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7205A667">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24B810E4" w:rsidR="00F445B1" w:rsidRPr="00F31F59" w:rsidRDefault="00E3416E" w:rsidP="004A6D2F">
            <w:pPr>
              <w:rPr>
                <w:rStyle w:val="Firstpagetablebold"/>
                <w:rFonts w:cs="Arial"/>
                <w:b w:val="0"/>
                <w:bCs/>
              </w:rPr>
            </w:pPr>
            <w:r>
              <w:rPr>
                <w:rStyle w:val="Firstpagetablebold"/>
                <w:rFonts w:cs="Arial"/>
                <w:b w:val="0"/>
                <w:bCs/>
              </w:rPr>
              <w:t xml:space="preserve">Single </w:t>
            </w:r>
            <w:r w:rsidR="00BF2B37" w:rsidRPr="00F31F59">
              <w:rPr>
                <w:rStyle w:val="Firstpagetablebold"/>
                <w:rFonts w:cs="Arial"/>
                <w:b w:val="0"/>
                <w:bCs/>
              </w:rPr>
              <w:t xml:space="preserve">Member Decision </w:t>
            </w:r>
          </w:p>
        </w:tc>
      </w:tr>
      <w:tr w:rsidR="00CE544A" w:rsidRPr="003E4C33" w14:paraId="33BEC222" w14:textId="77777777" w:rsidTr="7205A667">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7AC9166E" w:rsidR="00F445B1" w:rsidRPr="00C55247" w:rsidRDefault="00E3416E" w:rsidP="007B5CA2">
            <w:pPr>
              <w:rPr>
                <w:rFonts w:cs="Arial"/>
                <w:b/>
                <w:bCs/>
                <w:color w:val="auto"/>
              </w:rPr>
            </w:pPr>
            <w:r>
              <w:rPr>
                <w:rStyle w:val="Firstpagetablebold"/>
                <w:rFonts w:cs="Arial"/>
                <w:b w:val="0"/>
                <w:bCs/>
                <w:color w:val="auto"/>
              </w:rPr>
              <w:t>18 November 2025</w:t>
            </w:r>
          </w:p>
        </w:tc>
      </w:tr>
      <w:tr w:rsidR="00CE544A" w:rsidRPr="003E4C33" w14:paraId="4976D647" w14:textId="77777777" w:rsidTr="7205A667">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67E16F1B" w:rsidR="00F445B1" w:rsidRPr="00C55247" w:rsidRDefault="00F74CBC" w:rsidP="2BB29E7E">
            <w:pPr>
              <w:rPr>
                <w:rStyle w:val="Firstpagetablebold"/>
                <w:rFonts w:cs="Arial"/>
                <w:b w:val="0"/>
                <w:color w:val="auto"/>
              </w:rPr>
            </w:pPr>
            <w:r>
              <w:rPr>
                <w:rStyle w:val="Firstpagetablebold"/>
                <w:rFonts w:cs="Arial"/>
                <w:b w:val="0"/>
                <w:color w:val="auto"/>
              </w:rPr>
              <w:t>Councillor Linda Smith</w:t>
            </w:r>
            <w:r w:rsidR="00E3416E">
              <w:rPr>
                <w:rStyle w:val="Firstpagetablebold"/>
                <w:rFonts w:cs="Arial"/>
                <w:b w:val="0"/>
                <w:color w:val="auto"/>
              </w:rPr>
              <w:t>, Cabinet Member for Housing and Communities</w:t>
            </w:r>
          </w:p>
        </w:tc>
      </w:tr>
      <w:tr w:rsidR="00CE544A" w:rsidRPr="003E4C33" w14:paraId="1CE13DCA" w14:textId="77777777" w:rsidTr="7205A667">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7CC6324B" w:rsidR="00F445B1" w:rsidRPr="00C55247" w:rsidRDefault="0037302A" w:rsidP="7205A667">
            <w:pPr>
              <w:rPr>
                <w:rStyle w:val="Firstpagetablebold"/>
                <w:rFonts w:cs="Arial"/>
                <w:b w:val="0"/>
                <w:color w:val="auto"/>
              </w:rPr>
            </w:pPr>
            <w:r w:rsidRPr="7205A667">
              <w:rPr>
                <w:rStyle w:val="Firstpagetablebold"/>
                <w:rFonts w:cs="Arial"/>
                <w:b w:val="0"/>
                <w:color w:val="auto"/>
              </w:rPr>
              <w:t xml:space="preserve">Purchase agreement of land situated at </w:t>
            </w:r>
            <w:r w:rsidR="786D4FA1" w:rsidRPr="7205A667">
              <w:rPr>
                <w:rStyle w:val="Firstpagetablebold"/>
                <w:rFonts w:cs="Arial"/>
                <w:b w:val="0"/>
                <w:color w:val="auto"/>
              </w:rPr>
              <w:t xml:space="preserve">The Bungalow </w:t>
            </w:r>
            <w:r w:rsidRPr="7205A667">
              <w:rPr>
                <w:rStyle w:val="Firstpagetablebold"/>
                <w:rFonts w:cs="Arial"/>
                <w:b w:val="0"/>
                <w:color w:val="auto"/>
              </w:rPr>
              <w:t xml:space="preserve">Sandy Lane, </w:t>
            </w:r>
            <w:r w:rsidRPr="7205A667">
              <w:rPr>
                <w:rFonts w:cs="Arial"/>
                <w:color w:val="auto"/>
              </w:rPr>
              <w:t>OX4 6LL</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773169CC">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773169CC">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5BE1269C" w:rsidR="00D5547E" w:rsidRPr="00C55247" w:rsidRDefault="0037302A" w:rsidP="2BB29E7E">
            <w:pPr>
              <w:rPr>
                <w:rFonts w:cs="Arial"/>
                <w:color w:val="auto"/>
              </w:rPr>
            </w:pPr>
            <w:r w:rsidRPr="773169CC">
              <w:rPr>
                <w:rFonts w:cs="Arial"/>
                <w:color w:val="auto"/>
              </w:rPr>
              <w:t xml:space="preserve">To approve </w:t>
            </w:r>
            <w:r w:rsidR="00C00206">
              <w:rPr>
                <w:rFonts w:cs="Arial"/>
                <w:color w:val="auto"/>
              </w:rPr>
              <w:t>the</w:t>
            </w:r>
            <w:r w:rsidR="00511E73">
              <w:rPr>
                <w:rFonts w:cs="Arial"/>
                <w:color w:val="auto"/>
              </w:rPr>
              <w:t xml:space="preserve"> freehold</w:t>
            </w:r>
            <w:r w:rsidR="00C00206">
              <w:rPr>
                <w:rFonts w:cs="Arial"/>
                <w:color w:val="auto"/>
              </w:rPr>
              <w:t xml:space="preserve"> purchase of </w:t>
            </w:r>
            <w:r w:rsidR="0055325D">
              <w:rPr>
                <w:rFonts w:cs="Arial"/>
                <w:color w:val="auto"/>
              </w:rPr>
              <w:t xml:space="preserve">the </w:t>
            </w:r>
            <w:r w:rsidR="00511E73" w:rsidRPr="00AF1523">
              <w:rPr>
                <w:rFonts w:cs="Arial"/>
                <w:color w:val="auto"/>
              </w:rPr>
              <w:t>twelve (12) newly constructed</w:t>
            </w:r>
            <w:r w:rsidR="00BF231C">
              <w:rPr>
                <w:rFonts w:cs="Arial"/>
                <w:color w:val="auto"/>
              </w:rPr>
              <w:t xml:space="preserve"> affordable</w:t>
            </w:r>
            <w:r w:rsidR="00511E73" w:rsidRPr="00AF1523">
              <w:rPr>
                <w:rFonts w:cs="Arial"/>
                <w:color w:val="auto"/>
              </w:rPr>
              <w:t xml:space="preserve"> residential units </w:t>
            </w:r>
            <w:r w:rsidR="00511E73">
              <w:rPr>
                <w:rFonts w:cs="Arial"/>
                <w:color w:val="auto"/>
              </w:rPr>
              <w:t xml:space="preserve">to be constructed at the </w:t>
            </w:r>
            <w:r w:rsidR="0055325D">
              <w:rPr>
                <w:rFonts w:cs="Arial"/>
                <w:color w:val="auto"/>
              </w:rPr>
              <w:t xml:space="preserve">Property known as </w:t>
            </w:r>
            <w:r w:rsidRPr="773169CC">
              <w:rPr>
                <w:rFonts w:cs="Arial"/>
                <w:color w:val="auto"/>
              </w:rPr>
              <w:t>The Bungalow, Sandy Lane, Oxford (OX4)</w:t>
            </w:r>
            <w:r w:rsidR="00617FB2">
              <w:rPr>
                <w:rFonts w:cs="Arial"/>
                <w:color w:val="auto"/>
              </w:rPr>
              <w:t xml:space="preserve"> (“the Property”)</w:t>
            </w:r>
            <w:r w:rsidR="00511E73">
              <w:rPr>
                <w:rFonts w:cs="Arial"/>
                <w:color w:val="auto"/>
              </w:rPr>
              <w:t xml:space="preserve"> </w:t>
            </w:r>
            <w:r w:rsidR="00511E73" w:rsidRPr="773169CC">
              <w:rPr>
                <w:rFonts w:cs="Arial"/>
                <w:color w:val="auto"/>
              </w:rPr>
              <w:t>for the sum of £2,820,</w:t>
            </w:r>
            <w:r w:rsidR="00511E73">
              <w:rPr>
                <w:rFonts w:cs="Arial"/>
                <w:color w:val="auto"/>
              </w:rPr>
              <w:t>000.</w:t>
            </w:r>
          </w:p>
        </w:tc>
      </w:tr>
      <w:tr w:rsidR="00D5547E" w:rsidRPr="003E4C33" w14:paraId="14C2CC29" w14:textId="77777777" w:rsidTr="773169CC">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7A3DDFFC" w:rsidR="00D5547E" w:rsidRPr="00C55247" w:rsidRDefault="00AF1523" w:rsidP="2BB29E7E">
            <w:pPr>
              <w:rPr>
                <w:rFonts w:cs="Arial"/>
                <w:color w:val="auto"/>
              </w:rPr>
            </w:pPr>
            <w:r>
              <w:rPr>
                <w:rFonts w:cs="Arial"/>
                <w:color w:val="auto"/>
              </w:rPr>
              <w:t>Yes</w:t>
            </w:r>
            <w:r w:rsidR="08612AF7" w:rsidRPr="00C55247">
              <w:rPr>
                <w:rFonts w:cs="Arial"/>
                <w:color w:val="auto"/>
              </w:rPr>
              <w:t xml:space="preserve"> </w:t>
            </w:r>
          </w:p>
        </w:tc>
      </w:tr>
      <w:tr w:rsidR="006B2DE1" w:rsidRPr="003E4C33" w14:paraId="631D49A6" w14:textId="77777777" w:rsidTr="773169CC">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4C2E022" w14:textId="47EB5E2B" w:rsidR="006B2DE1" w:rsidRPr="00C55247" w:rsidRDefault="00DA2514" w:rsidP="003E4C33">
            <w:pPr>
              <w:rPr>
                <w:rFonts w:cs="Arial"/>
                <w:color w:val="auto"/>
              </w:rPr>
            </w:pPr>
            <w:r>
              <w:rPr>
                <w:rFonts w:cs="Arial"/>
                <w:color w:val="auto"/>
              </w:rPr>
              <w:t xml:space="preserve">Pursuant to </w:t>
            </w:r>
            <w:r w:rsidR="007E6A04">
              <w:rPr>
                <w:rFonts w:cs="Arial"/>
                <w:color w:val="auto"/>
              </w:rPr>
              <w:t xml:space="preserve">para. 4.6 of Oxford </w:t>
            </w:r>
            <w:r w:rsidR="0034253B">
              <w:rPr>
                <w:rFonts w:cs="Arial"/>
                <w:color w:val="auto"/>
              </w:rPr>
              <w:t>C</w:t>
            </w:r>
            <w:r w:rsidR="007E6A04">
              <w:rPr>
                <w:rFonts w:cs="Arial"/>
                <w:color w:val="auto"/>
              </w:rPr>
              <w:t xml:space="preserve">ity Council’s Constitution, </w:t>
            </w:r>
            <w:r w:rsidR="00534821">
              <w:rPr>
                <w:rFonts w:cs="Arial"/>
                <w:color w:val="auto"/>
              </w:rPr>
              <w:t>on 18</w:t>
            </w:r>
            <w:r w:rsidR="00534821" w:rsidRPr="00962DEE">
              <w:rPr>
                <w:rFonts w:cs="Arial"/>
                <w:color w:val="auto"/>
                <w:vertAlign w:val="superscript"/>
              </w:rPr>
              <w:t>th</w:t>
            </w:r>
            <w:r w:rsidR="00534821">
              <w:rPr>
                <w:rFonts w:cs="Arial"/>
                <w:color w:val="auto"/>
              </w:rPr>
              <w:t xml:space="preserve"> November 2025</w:t>
            </w:r>
            <w:r w:rsidR="00F652FE">
              <w:rPr>
                <w:rFonts w:cs="Arial"/>
                <w:color w:val="auto"/>
              </w:rPr>
              <w:t xml:space="preserve"> </w:t>
            </w:r>
            <w:r w:rsidR="00FD03B8">
              <w:rPr>
                <w:rFonts w:cs="Arial"/>
                <w:color w:val="auto"/>
              </w:rPr>
              <w:t>the Leader delegate</w:t>
            </w:r>
            <w:r w:rsidR="0034253B">
              <w:rPr>
                <w:rFonts w:cs="Arial"/>
                <w:color w:val="auto"/>
              </w:rPr>
              <w:t>d</w:t>
            </w:r>
            <w:r w:rsidR="00FD03B8">
              <w:rPr>
                <w:rFonts w:cs="Arial"/>
                <w:color w:val="auto"/>
              </w:rPr>
              <w:t xml:space="preserve"> </w:t>
            </w:r>
            <w:r w:rsidR="0034253B">
              <w:rPr>
                <w:rFonts w:cs="Arial"/>
                <w:color w:val="auto"/>
              </w:rPr>
              <w:t xml:space="preserve">the </w:t>
            </w:r>
            <w:r w:rsidR="00FD03B8">
              <w:rPr>
                <w:rFonts w:cs="Arial"/>
                <w:color w:val="auto"/>
              </w:rPr>
              <w:t>executive responsib</w:t>
            </w:r>
            <w:r w:rsidR="00E35B7E">
              <w:rPr>
                <w:rFonts w:cs="Arial"/>
                <w:color w:val="auto"/>
              </w:rPr>
              <w:t xml:space="preserve">ility for </w:t>
            </w:r>
            <w:proofErr w:type="gramStart"/>
            <w:r w:rsidR="00E35B7E">
              <w:rPr>
                <w:rFonts w:cs="Arial"/>
                <w:color w:val="auto"/>
              </w:rPr>
              <w:t>making a decision</w:t>
            </w:r>
            <w:proofErr w:type="gramEnd"/>
            <w:r w:rsidR="00E35B7E">
              <w:rPr>
                <w:rFonts w:cs="Arial"/>
                <w:color w:val="auto"/>
              </w:rPr>
              <w:t xml:space="preserve"> set out in this </w:t>
            </w:r>
            <w:r w:rsidR="00F1384B">
              <w:rPr>
                <w:rFonts w:cs="Arial"/>
                <w:color w:val="auto"/>
              </w:rPr>
              <w:t>d</w:t>
            </w:r>
            <w:r w:rsidR="00E35B7E">
              <w:rPr>
                <w:rFonts w:cs="Arial"/>
                <w:color w:val="auto"/>
              </w:rPr>
              <w:t>ecision form to</w:t>
            </w:r>
            <w:r w:rsidR="00791F28">
              <w:rPr>
                <w:rFonts w:cs="Arial"/>
                <w:color w:val="auto"/>
              </w:rPr>
              <w:t xml:space="preserve"> </w:t>
            </w:r>
            <w:r w:rsidR="00F1384B">
              <w:rPr>
                <w:rFonts w:cs="Arial"/>
                <w:color w:val="auto"/>
              </w:rPr>
              <w:t>the</w:t>
            </w:r>
            <w:r w:rsidR="00791F28">
              <w:rPr>
                <w:rFonts w:cs="Arial"/>
                <w:color w:val="auto"/>
              </w:rPr>
              <w:t xml:space="preserve"> Cabinet Member</w:t>
            </w:r>
            <w:r w:rsidR="00F1384B">
              <w:rPr>
                <w:rFonts w:cs="Arial"/>
                <w:color w:val="auto"/>
              </w:rPr>
              <w:t xml:space="preserve"> for Housing</w:t>
            </w:r>
            <w:r w:rsidR="00791F28">
              <w:rPr>
                <w:rFonts w:cs="Arial"/>
                <w:color w:val="auto"/>
              </w:rPr>
              <w:t xml:space="preserve">. </w:t>
            </w:r>
            <w:r w:rsidR="00F31F59" w:rsidRPr="54E7B539">
              <w:rPr>
                <w:rFonts w:cs="Arial"/>
                <w:color w:val="auto"/>
              </w:rPr>
              <w:t xml:space="preserve"> </w:t>
            </w:r>
          </w:p>
        </w:tc>
      </w:tr>
      <w:tr w:rsidR="00E508A1" w:rsidRPr="003E4C33" w14:paraId="271E719F" w14:textId="77777777" w:rsidTr="773169CC">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7411D9F9" w:rsidR="00E508A1" w:rsidRPr="00C55247" w:rsidRDefault="00E508A1" w:rsidP="00E508A1">
            <w:pPr>
              <w:rPr>
                <w:rFonts w:cs="Arial"/>
                <w:color w:val="auto"/>
              </w:rPr>
            </w:pPr>
            <w:r w:rsidRPr="00C55247">
              <w:rPr>
                <w:color w:val="auto"/>
              </w:rPr>
              <w:t xml:space="preserve">Councillor </w:t>
            </w:r>
            <w:r w:rsidR="00F74CBC" w:rsidRPr="00F74CBC">
              <w:rPr>
                <w:color w:val="auto"/>
              </w:rPr>
              <w:t>Linda Smith, Cabinet Member for Housing</w:t>
            </w:r>
            <w:r w:rsidR="00E3416E">
              <w:rPr>
                <w:color w:val="auto"/>
              </w:rPr>
              <w:t xml:space="preserve"> </w:t>
            </w:r>
            <w:r w:rsidR="00E3416E">
              <w:t>and Communities</w:t>
            </w:r>
            <w:r w:rsidR="00F74CBC" w:rsidRPr="00F74CBC">
              <w:rPr>
                <w:color w:val="auto"/>
              </w:rPr>
              <w:t>.</w:t>
            </w:r>
          </w:p>
        </w:tc>
      </w:tr>
      <w:tr w:rsidR="00E508A1" w:rsidRPr="003E4C33" w14:paraId="7239C84D" w14:textId="77777777" w:rsidTr="773169CC">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73130493" w:rsidR="00E508A1" w:rsidRPr="00C55247" w:rsidRDefault="00F31F59" w:rsidP="00E508A1">
            <w:pPr>
              <w:rPr>
                <w:rFonts w:cs="Arial"/>
                <w:color w:val="auto"/>
              </w:rPr>
            </w:pPr>
            <w:r>
              <w:rPr>
                <w:color w:val="auto"/>
              </w:rPr>
              <w:t>None</w:t>
            </w:r>
          </w:p>
        </w:tc>
      </w:tr>
      <w:tr w:rsidR="00E508A1" w:rsidRPr="003E4C33" w14:paraId="7C13F173" w14:textId="77777777" w:rsidTr="773169CC">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573DB797" w:rsidR="00E508A1" w:rsidRPr="00C55247" w:rsidRDefault="00F31F59"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0901D9C0">
        <w:trPr>
          <w:trHeight w:val="413"/>
        </w:trPr>
        <w:tc>
          <w:tcPr>
            <w:tcW w:w="8845" w:type="dxa"/>
            <w:gridSpan w:val="2"/>
            <w:tcBorders>
              <w:top w:val="single" w:sz="4" w:space="0" w:color="auto"/>
              <w:left w:val="single" w:sz="4" w:space="0" w:color="auto"/>
              <w:bottom w:val="single" w:sz="4" w:space="0" w:color="auto"/>
              <w:right w:val="single" w:sz="4" w:space="0" w:color="auto"/>
            </w:tcBorders>
          </w:tcPr>
          <w:p w14:paraId="39BB8A6A" w14:textId="087A6E07" w:rsidR="00340B77" w:rsidRPr="00975B07" w:rsidRDefault="00E3416E" w:rsidP="00FD0B08">
            <w:r>
              <w:rPr>
                <w:color w:val="auto"/>
              </w:rPr>
              <w:t xml:space="preserve">That </w:t>
            </w:r>
            <w:r w:rsidRPr="00F74CBC">
              <w:rPr>
                <w:color w:val="auto"/>
              </w:rPr>
              <w:t>Cabinet Member for Housing</w:t>
            </w:r>
            <w:r>
              <w:rPr>
                <w:color w:val="auto"/>
              </w:rPr>
              <w:t xml:space="preserve"> </w:t>
            </w:r>
            <w:r>
              <w:t>and Communities</w:t>
            </w:r>
            <w:r>
              <w:t xml:space="preserve"> decides as follows:</w:t>
            </w:r>
          </w:p>
        </w:tc>
      </w:tr>
      <w:tr w:rsidR="00340B77" w:rsidRPr="00975B07" w14:paraId="1817F3CE" w14:textId="77777777" w:rsidTr="0901D9C0">
        <w:trPr>
          <w:trHeight w:val="283"/>
        </w:trPr>
        <w:tc>
          <w:tcPr>
            <w:tcW w:w="426" w:type="dxa"/>
            <w:tcBorders>
              <w:top w:val="single" w:sz="4" w:space="0" w:color="auto"/>
              <w:left w:val="single" w:sz="4" w:space="0" w:color="auto"/>
              <w:bottom w:val="single" w:sz="4" w:space="0" w:color="auto"/>
              <w:right w:val="single" w:sz="4" w:space="0" w:color="auto"/>
            </w:tcBorders>
          </w:tcPr>
          <w:p w14:paraId="6478E483" w14:textId="77777777" w:rsidR="00340B77" w:rsidRDefault="00340B77" w:rsidP="00FD0B08">
            <w:r w:rsidRPr="00975B07">
              <w:t>1.</w:t>
            </w:r>
          </w:p>
          <w:p w14:paraId="089C536B" w14:textId="77777777" w:rsidR="00511E73" w:rsidRDefault="00511E73" w:rsidP="00FD0B08"/>
          <w:p w14:paraId="7809A8B3" w14:textId="1026583B" w:rsidR="00511E73" w:rsidRPr="00975B07" w:rsidRDefault="00511E73" w:rsidP="00FD0B08">
            <w:r>
              <w:t xml:space="preserve"> </w:t>
            </w:r>
          </w:p>
        </w:tc>
        <w:tc>
          <w:tcPr>
            <w:tcW w:w="8419" w:type="dxa"/>
            <w:tcBorders>
              <w:top w:val="single" w:sz="4" w:space="0" w:color="auto"/>
              <w:left w:val="single" w:sz="4" w:space="0" w:color="auto"/>
              <w:bottom w:val="single" w:sz="4" w:space="0" w:color="auto"/>
              <w:right w:val="single" w:sz="4" w:space="0" w:color="auto"/>
            </w:tcBorders>
            <w:shd w:val="clear" w:color="auto" w:fill="auto"/>
          </w:tcPr>
          <w:p w14:paraId="2599CB46" w14:textId="466AD8B0" w:rsidR="00A22DF0" w:rsidRPr="001356F1" w:rsidRDefault="32D9D60B" w:rsidP="00511E73">
            <w:r>
              <w:t xml:space="preserve">To </w:t>
            </w:r>
            <w:r w:rsidR="00511E73">
              <w:t xml:space="preserve">approve </w:t>
            </w:r>
            <w:r w:rsidR="00511E73">
              <w:rPr>
                <w:rFonts w:cs="Arial"/>
                <w:color w:val="auto"/>
              </w:rPr>
              <w:t xml:space="preserve">the freehold purchase of the </w:t>
            </w:r>
            <w:r w:rsidR="00511E73" w:rsidRPr="00AF1523">
              <w:rPr>
                <w:rFonts w:cs="Arial"/>
                <w:color w:val="auto"/>
              </w:rPr>
              <w:t xml:space="preserve">twelve (12) newly constructed </w:t>
            </w:r>
            <w:r w:rsidR="00BF231C">
              <w:rPr>
                <w:rFonts w:cs="Arial"/>
                <w:color w:val="auto"/>
              </w:rPr>
              <w:t xml:space="preserve">affordable </w:t>
            </w:r>
            <w:r w:rsidR="00511E73" w:rsidRPr="00AF1523">
              <w:rPr>
                <w:rFonts w:cs="Arial"/>
                <w:color w:val="auto"/>
              </w:rPr>
              <w:t xml:space="preserve">residential units </w:t>
            </w:r>
            <w:r w:rsidR="00511E73">
              <w:rPr>
                <w:rFonts w:cs="Arial"/>
                <w:color w:val="auto"/>
              </w:rPr>
              <w:t>to be constructed at the</w:t>
            </w:r>
            <w:r w:rsidR="00BF231C">
              <w:rPr>
                <w:rFonts w:cs="Arial"/>
                <w:color w:val="auto"/>
              </w:rPr>
              <w:t xml:space="preserve"> p</w:t>
            </w:r>
            <w:r w:rsidR="00511E73">
              <w:rPr>
                <w:rFonts w:cs="Arial"/>
                <w:color w:val="auto"/>
              </w:rPr>
              <w:t xml:space="preserve">roperty known as </w:t>
            </w:r>
            <w:r w:rsidR="00511E73" w:rsidRPr="773169CC">
              <w:rPr>
                <w:rFonts w:cs="Arial"/>
                <w:color w:val="auto"/>
              </w:rPr>
              <w:t>The Bungalow, Sandy Lane, Oxford (OX4)</w:t>
            </w:r>
            <w:r w:rsidR="00BF231C">
              <w:rPr>
                <w:rFonts w:cs="Arial"/>
                <w:color w:val="auto"/>
              </w:rPr>
              <w:t>,</w:t>
            </w:r>
            <w:r w:rsidR="00511E73">
              <w:rPr>
                <w:rFonts w:cs="Arial"/>
                <w:color w:val="auto"/>
              </w:rPr>
              <w:t xml:space="preserve"> </w:t>
            </w:r>
            <w:r w:rsidR="00511E73" w:rsidRPr="773169CC">
              <w:rPr>
                <w:rFonts w:cs="Arial"/>
                <w:color w:val="auto"/>
              </w:rPr>
              <w:t>for the sum of £2,820,</w:t>
            </w:r>
            <w:r w:rsidR="00511E73">
              <w:rPr>
                <w:rFonts w:cs="Arial"/>
                <w:color w:val="auto"/>
              </w:rPr>
              <w:t>000</w:t>
            </w:r>
            <w:r w:rsidR="00BF231C">
              <w:rPr>
                <w:rFonts w:cs="Arial"/>
                <w:color w:val="auto"/>
              </w:rPr>
              <w:t>, and t</w:t>
            </w:r>
            <w:r w:rsidR="00511E73">
              <w:rPr>
                <w:rFonts w:cs="Arial"/>
                <w:color w:val="auto"/>
              </w:rPr>
              <w:t>o be held in the Housing Revenue Account and provided as affordable housing at Social Rent tenure</w:t>
            </w:r>
            <w:r w:rsidR="00BF231C">
              <w:rPr>
                <w:rFonts w:cs="Arial"/>
                <w:color w:val="auto"/>
              </w:rPr>
              <w:t>.</w:t>
            </w:r>
          </w:p>
        </w:tc>
      </w:tr>
      <w:tr w:rsidR="00511E73" w:rsidRPr="00975B07" w14:paraId="7BCD45DD" w14:textId="77777777" w:rsidTr="0901D9C0">
        <w:trPr>
          <w:trHeight w:val="283"/>
        </w:trPr>
        <w:tc>
          <w:tcPr>
            <w:tcW w:w="426" w:type="dxa"/>
            <w:tcBorders>
              <w:top w:val="single" w:sz="4" w:space="0" w:color="auto"/>
              <w:left w:val="single" w:sz="4" w:space="0" w:color="auto"/>
              <w:bottom w:val="single" w:sz="4" w:space="0" w:color="auto"/>
              <w:right w:val="single" w:sz="4" w:space="0" w:color="auto"/>
            </w:tcBorders>
          </w:tcPr>
          <w:p w14:paraId="0302D10D" w14:textId="7F6C7791" w:rsidR="00511E73" w:rsidRPr="00975B07" w:rsidRDefault="00511E73" w:rsidP="00FD0B08">
            <w:r>
              <w:t xml:space="preserve">2. </w:t>
            </w:r>
          </w:p>
        </w:tc>
        <w:tc>
          <w:tcPr>
            <w:tcW w:w="8419" w:type="dxa"/>
            <w:tcBorders>
              <w:top w:val="single" w:sz="4" w:space="0" w:color="auto"/>
              <w:left w:val="single" w:sz="4" w:space="0" w:color="auto"/>
              <w:bottom w:val="single" w:sz="4" w:space="0" w:color="auto"/>
              <w:right w:val="single" w:sz="4" w:space="0" w:color="auto"/>
            </w:tcBorders>
            <w:shd w:val="clear" w:color="auto" w:fill="auto"/>
          </w:tcPr>
          <w:p w14:paraId="1E1A8E2E" w14:textId="2F9F6DAB" w:rsidR="00511E73" w:rsidRDefault="00BF231C" w:rsidP="00511E73">
            <w:r w:rsidRPr="00BF231C">
              <w:t xml:space="preserve">To approve entering into all necessary agreements to facilitate the acquisition of the Property, including the purchase agreement, transfer deed, and any ancillary documents with the Seller (freehold owner). The acquisition comprises </w:t>
            </w:r>
            <w:r>
              <w:t xml:space="preserve">of </w:t>
            </w:r>
            <w:r w:rsidRPr="00BF231C">
              <w:t xml:space="preserve">12 newly constructed </w:t>
            </w:r>
            <w:r>
              <w:t xml:space="preserve">affordable </w:t>
            </w:r>
            <w:r w:rsidRPr="00BF231C">
              <w:t>residential units, which will be managed through Oxford City Council’s Housing Revenue Account (HRA) and delivered as Social Rent tenure</w:t>
            </w:r>
            <w:r>
              <w:t xml:space="preserve">s. </w:t>
            </w:r>
          </w:p>
        </w:tc>
      </w:tr>
    </w:tbl>
    <w:p w14:paraId="161FC716" w14:textId="77777777" w:rsidR="00340B77" w:rsidRDefault="00340B77" w:rsidP="004A6D2F"/>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45C5A133" w:rsidR="006E1FA1" w:rsidRPr="00C55247" w:rsidRDefault="00611A2D" w:rsidP="00AE262E">
            <w:pPr>
              <w:rPr>
                <w:rFonts w:cs="Arial"/>
                <w:color w:val="auto"/>
              </w:rPr>
            </w:pPr>
            <w:r>
              <w:rPr>
                <w:rFonts w:cs="Arial"/>
                <w:color w:val="auto"/>
              </w:rPr>
              <w:t>Background email</w:t>
            </w:r>
          </w:p>
        </w:tc>
        <w:tc>
          <w:tcPr>
            <w:tcW w:w="4455" w:type="dxa"/>
            <w:tcBorders>
              <w:top w:val="single" w:sz="4" w:space="0" w:color="auto"/>
              <w:left w:val="single" w:sz="4" w:space="0" w:color="auto"/>
              <w:bottom w:val="single" w:sz="4" w:space="0" w:color="auto"/>
              <w:right w:val="single" w:sz="4" w:space="0" w:color="auto"/>
            </w:tcBorders>
          </w:tcPr>
          <w:p w14:paraId="26CB7083" w14:textId="13754676" w:rsidR="004A39C3" w:rsidRPr="00C55247" w:rsidRDefault="00F74CBC" w:rsidP="004A39C3">
            <w:pPr>
              <w:ind w:left="18" w:hanging="18"/>
              <w:rPr>
                <w:rFonts w:cs="Arial"/>
                <w:color w:val="auto"/>
              </w:rPr>
            </w:pPr>
            <w:r>
              <w:rPr>
                <w:rFonts w:cs="Arial"/>
                <w:color w:val="auto"/>
              </w:rPr>
              <w:t>Yes</w:t>
            </w: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77CAEAB6" w:rsidR="006E1FA1" w:rsidRPr="00C55247" w:rsidRDefault="0037302A" w:rsidP="0BC4DFF5">
            <w:pPr>
              <w:rPr>
                <w:rFonts w:cs="Arial"/>
                <w:color w:val="auto"/>
              </w:rPr>
            </w:pPr>
            <w:r>
              <w:rPr>
                <w:rFonts w:cs="Arial"/>
                <w:color w:val="auto"/>
              </w:rPr>
              <w:t>Procurement Exemption Form</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3B19B958" w:rsidR="006E1FA1" w:rsidRPr="00C55247" w:rsidRDefault="00F74CBC" w:rsidP="004A39C3">
            <w:pPr>
              <w:rPr>
                <w:rFonts w:cs="Arial"/>
                <w:color w:val="auto"/>
              </w:rPr>
            </w:pPr>
            <w:r>
              <w:rPr>
                <w:rFonts w:cs="Arial"/>
                <w:color w:val="auto"/>
              </w:rPr>
              <w:t>Yes</w:t>
            </w:r>
          </w:p>
        </w:tc>
      </w:tr>
      <w:tr w:rsidR="00E3416E" w:rsidRPr="003E4C33" w14:paraId="12561FE5"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20E0E31F" w14:textId="4C9F7A76" w:rsidR="00E3416E" w:rsidRPr="00C55247" w:rsidRDefault="00E3416E" w:rsidP="00E3416E">
            <w:pPr>
              <w:rPr>
                <w:rStyle w:val="Firstpagetablebold"/>
                <w:rFonts w:cs="Arial"/>
                <w:color w:val="auto"/>
              </w:rPr>
            </w:pPr>
            <w:r>
              <w:rPr>
                <w:rStyle w:val="Firstpagetablebold"/>
                <w:rFonts w:cs="Arial"/>
                <w:color w:val="auto"/>
              </w:rPr>
              <w:t>Appendix 3</w:t>
            </w:r>
          </w:p>
        </w:tc>
        <w:tc>
          <w:tcPr>
            <w:tcW w:w="2803" w:type="dxa"/>
            <w:tcBorders>
              <w:top w:val="single" w:sz="4" w:space="0" w:color="auto"/>
              <w:left w:val="single" w:sz="4" w:space="0" w:color="auto"/>
              <w:bottom w:val="single" w:sz="4" w:space="0" w:color="auto"/>
              <w:right w:val="single" w:sz="4" w:space="0" w:color="auto"/>
            </w:tcBorders>
          </w:tcPr>
          <w:p w14:paraId="6E75CF5C" w14:textId="592C1D50" w:rsidR="00E3416E" w:rsidRDefault="00E3416E" w:rsidP="00E3416E">
            <w:pPr>
              <w:rPr>
                <w:rFonts w:cs="Arial"/>
                <w:color w:val="auto"/>
              </w:rPr>
            </w:pPr>
            <w:r w:rsidRPr="369F216D">
              <w:rPr>
                <w:rFonts w:cs="Arial"/>
                <w:color w:val="auto"/>
              </w:rPr>
              <w:t>Letter to the Chair of the Scrutiny Committee</w:t>
            </w:r>
          </w:p>
        </w:tc>
        <w:tc>
          <w:tcPr>
            <w:tcW w:w="4455" w:type="dxa"/>
            <w:tcBorders>
              <w:top w:val="single" w:sz="4" w:space="0" w:color="auto"/>
              <w:left w:val="single" w:sz="4" w:space="0" w:color="auto"/>
              <w:bottom w:val="single" w:sz="4" w:space="0" w:color="auto"/>
              <w:right w:val="single" w:sz="8" w:space="0" w:color="000000" w:themeColor="text1"/>
            </w:tcBorders>
          </w:tcPr>
          <w:p w14:paraId="38A0F7FB" w14:textId="0C6D7C74" w:rsidR="00E3416E" w:rsidRDefault="00E3416E" w:rsidP="00E3416E">
            <w:pPr>
              <w:rPr>
                <w:rFonts w:cs="Arial"/>
                <w:color w:val="auto"/>
              </w:rPr>
            </w:pPr>
            <w:r w:rsidRPr="369F216D">
              <w:rPr>
                <w:rFonts w:cs="Arial"/>
                <w:color w:val="auto"/>
              </w:rPr>
              <w:t>No</w:t>
            </w:r>
          </w:p>
        </w:tc>
      </w:tr>
    </w:tbl>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21758C47" w14:textId="77777777" w:rsidR="00511E73" w:rsidRDefault="00511E73" w:rsidP="00511E73">
      <w:pPr>
        <w:pStyle w:val="bParagraphtext"/>
      </w:pPr>
      <w:r>
        <w:t xml:space="preserve">A report was presented to Cabinet on the 17 April 2024 which provided delegation as follows: </w:t>
      </w:r>
    </w:p>
    <w:p w14:paraId="35933CB6" w14:textId="77777777" w:rsidR="00511E73" w:rsidRDefault="00511E73" w:rsidP="00511E73">
      <w:pPr>
        <w:pStyle w:val="bParagraphtext"/>
        <w:numPr>
          <w:ilvl w:val="0"/>
          <w:numId w:val="0"/>
        </w:numPr>
        <w:ind w:left="426"/>
        <w:rPr>
          <w:rFonts w:cs="Arial"/>
          <w:color w:val="auto"/>
        </w:rPr>
      </w:pPr>
      <w:r w:rsidRPr="0037302A">
        <w:rPr>
          <w:rFonts w:cs="Arial"/>
          <w:color w:val="auto"/>
        </w:rPr>
        <w:t>“</w:t>
      </w:r>
      <w:proofErr w:type="gramStart"/>
      <w:r w:rsidRPr="0037302A">
        <w:rPr>
          <w:rFonts w:cs="Arial"/>
          <w:color w:val="auto"/>
        </w:rPr>
        <w:t>the</w:t>
      </w:r>
      <w:proofErr w:type="gramEnd"/>
      <w:r w:rsidRPr="0037302A">
        <w:rPr>
          <w:rFonts w:cs="Arial"/>
          <w:color w:val="auto"/>
        </w:rPr>
        <w:t xml:space="preserv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r>
        <w:rPr>
          <w:rFonts w:cs="Arial"/>
          <w:color w:val="auto"/>
        </w:rPr>
        <w:t>’’.</w:t>
      </w:r>
    </w:p>
    <w:p w14:paraId="12C6234C" w14:textId="000BDBE4" w:rsidR="00511E73" w:rsidRDefault="00511E73" w:rsidP="00511E73">
      <w:pPr>
        <w:pStyle w:val="bParagraphtext"/>
      </w:pPr>
      <w:r>
        <w:t xml:space="preserve">The report did not name this Property or provide certainty around the purchase details. </w:t>
      </w:r>
      <w:r w:rsidR="000253ED">
        <w:rPr>
          <w:rFonts w:cs="Arial"/>
          <w:color w:val="auto"/>
        </w:rPr>
        <w:t xml:space="preserve">This Property </w:t>
      </w:r>
      <w:r w:rsidR="000253ED" w:rsidRPr="000D279D">
        <w:rPr>
          <w:rFonts w:cs="Arial"/>
          <w:color w:val="auto"/>
        </w:rPr>
        <w:t>therefore falls outside the scope of the original approval</w:t>
      </w:r>
      <w:r w:rsidR="000253ED">
        <w:rPr>
          <w:rFonts w:cs="Arial"/>
          <w:color w:val="auto"/>
        </w:rPr>
        <w:t xml:space="preserve"> and there is a need to have a decision </w:t>
      </w:r>
      <w:proofErr w:type="gramStart"/>
      <w:r w:rsidR="000253ED">
        <w:rPr>
          <w:rFonts w:cs="Arial"/>
          <w:color w:val="auto"/>
        </w:rPr>
        <w:t>in order to</w:t>
      </w:r>
      <w:proofErr w:type="gramEnd"/>
      <w:r w:rsidR="000253ED">
        <w:rPr>
          <w:rFonts w:cs="Arial"/>
          <w:color w:val="auto"/>
        </w:rPr>
        <w:t xml:space="preserve"> enable the agreements to be entered into. </w:t>
      </w:r>
      <w:r w:rsidR="000253ED" w:rsidRPr="000D279D">
        <w:rPr>
          <w:rFonts w:cs="Arial"/>
          <w:color w:val="auto"/>
        </w:rPr>
        <w:t xml:space="preserve"> </w:t>
      </w:r>
    </w:p>
    <w:p w14:paraId="34FBFFCD" w14:textId="10B80121" w:rsidR="00511E73" w:rsidRDefault="00511E73" w:rsidP="00511E73">
      <w:pPr>
        <w:pStyle w:val="bParagraphtext"/>
      </w:pPr>
      <w:r>
        <w:t xml:space="preserve">The landowner wishes to deliver the housing on site directly, though the Council has asked if they would be willing to sell it undeveloped the have confirmed that they are not willing to do so and wish to undertake the construction themselves. </w:t>
      </w:r>
    </w:p>
    <w:p w14:paraId="212DED0A" w14:textId="43EE7980" w:rsidR="00511E73" w:rsidRDefault="00511E73" w:rsidP="00511E73">
      <w:pPr>
        <w:pStyle w:val="bParagraphtext"/>
      </w:pPr>
      <w:r>
        <w:t xml:space="preserve">The site has planning permission and, under the s106 agreement relating to that permission, the site is restricted to be developed and provided as Affordable Housing only, with and indication therein that the Council may be the ultimate owner of the provided accommodation. </w:t>
      </w:r>
      <w:r w:rsidR="000253ED">
        <w:t xml:space="preserve">The developed Property cannot be sold on the open market </w:t>
      </w:r>
      <w:proofErr w:type="gramStart"/>
      <w:r w:rsidR="000253ED">
        <w:t>as a result of</w:t>
      </w:r>
      <w:proofErr w:type="gramEnd"/>
      <w:r w:rsidR="000253ED">
        <w:t xml:space="preserve"> the permission, and </w:t>
      </w:r>
      <w:r w:rsidR="00BF231C">
        <w:t>the s106 sets</w:t>
      </w:r>
      <w:r w:rsidR="000253ED">
        <w:t xml:space="preserve"> </w:t>
      </w:r>
      <w:r w:rsidR="00BF231C">
        <w:t xml:space="preserve">requirement that the 12 newly constructed units must </w:t>
      </w:r>
      <w:r w:rsidR="000253ED">
        <w:t xml:space="preserve">be held by the Council or a Registered Housing Provider. </w:t>
      </w:r>
    </w:p>
    <w:p w14:paraId="587F84FA" w14:textId="77777777" w:rsidR="000253ED" w:rsidRPr="00147342" w:rsidRDefault="000253ED" w:rsidP="000253ED">
      <w:pPr>
        <w:pStyle w:val="ListParagraph"/>
      </w:pPr>
      <w:r>
        <w:t>The site provides an opportunity to increase the supply of one-bedroom homes, addressing an identified housing need and supply shortage. The Council has been collaborating with this developer for the past two years to achieve this outcome.</w:t>
      </w:r>
    </w:p>
    <w:p w14:paraId="5A6AC542" w14:textId="578A7F89" w:rsidR="004D279B" w:rsidRPr="00BF231C" w:rsidRDefault="00B32769" w:rsidP="00BF231C">
      <w:pPr>
        <w:pStyle w:val="bParagraphtext"/>
        <w:rPr>
          <w:rFonts w:cs="Arial"/>
          <w:color w:val="auto"/>
        </w:rPr>
      </w:pPr>
      <w:r>
        <w:rPr>
          <w:rFonts w:cs="Arial"/>
          <w:color w:val="auto"/>
        </w:rPr>
        <w:t xml:space="preserve">The land deal will secure the 12 homes being sold to the Council post </w:t>
      </w:r>
      <w:r w:rsidR="00BF231C">
        <w:rPr>
          <w:rFonts w:cs="Arial"/>
          <w:color w:val="auto"/>
        </w:rPr>
        <w:t>upon the milestone of practical completion</w:t>
      </w:r>
      <w:r>
        <w:rPr>
          <w:rFonts w:cs="Arial"/>
          <w:color w:val="auto"/>
        </w:rPr>
        <w:t xml:space="preserve">, </w:t>
      </w:r>
      <w:proofErr w:type="gramStart"/>
      <w:r>
        <w:rPr>
          <w:rFonts w:cs="Arial"/>
          <w:color w:val="auto"/>
        </w:rPr>
        <w:t>however</w:t>
      </w:r>
      <w:proofErr w:type="gramEnd"/>
      <w:r>
        <w:rPr>
          <w:rFonts w:cs="Arial"/>
          <w:color w:val="auto"/>
        </w:rPr>
        <w:t xml:space="preserve"> to ensure the necessary quality</w:t>
      </w:r>
      <w:r w:rsidR="00BF231C">
        <w:rPr>
          <w:rFonts w:cs="Arial"/>
          <w:color w:val="auto"/>
        </w:rPr>
        <w:t xml:space="preserve"> standards</w:t>
      </w:r>
      <w:r>
        <w:rPr>
          <w:rFonts w:cs="Arial"/>
          <w:color w:val="auto"/>
        </w:rPr>
        <w:t xml:space="preserve"> (in the design and construction) of the properties a</w:t>
      </w:r>
      <w:r w:rsidR="00BF231C">
        <w:rPr>
          <w:rFonts w:cs="Arial"/>
          <w:color w:val="auto"/>
        </w:rPr>
        <w:t>n external</w:t>
      </w:r>
      <w:r>
        <w:rPr>
          <w:rFonts w:cs="Arial"/>
          <w:color w:val="auto"/>
        </w:rPr>
        <w:t xml:space="preserve"> Employers Agent</w:t>
      </w:r>
      <w:r w:rsidR="00BF231C">
        <w:rPr>
          <w:rFonts w:cs="Arial"/>
          <w:color w:val="auto"/>
        </w:rPr>
        <w:t>, and Clerk of Works</w:t>
      </w:r>
      <w:r>
        <w:rPr>
          <w:rFonts w:cs="Arial"/>
          <w:color w:val="auto"/>
        </w:rPr>
        <w:t xml:space="preserve"> has been contracted. </w:t>
      </w:r>
      <w:r w:rsidRPr="00375B56">
        <w:rPr>
          <w:rFonts w:cs="Arial"/>
          <w:color w:val="auto"/>
        </w:rPr>
        <w:t>The</w:t>
      </w:r>
      <w:r w:rsidR="00375B56">
        <w:rPr>
          <w:rFonts w:cs="Arial"/>
          <w:color w:val="auto"/>
        </w:rPr>
        <w:t>y</w:t>
      </w:r>
      <w:r w:rsidRPr="00375B56">
        <w:rPr>
          <w:rFonts w:cs="Arial"/>
          <w:color w:val="auto"/>
        </w:rPr>
        <w:t xml:space="preserve"> will oversee the contract and ensure the properties meet appropriate specifications. For this </w:t>
      </w:r>
      <w:proofErr w:type="gramStart"/>
      <w:r w:rsidRPr="00375B56">
        <w:rPr>
          <w:rFonts w:cs="Arial"/>
          <w:color w:val="auto"/>
        </w:rPr>
        <w:t>reason</w:t>
      </w:r>
      <w:proofErr w:type="gramEnd"/>
      <w:r w:rsidRPr="00375B56">
        <w:rPr>
          <w:rFonts w:cs="Arial"/>
          <w:color w:val="auto"/>
        </w:rPr>
        <w:t xml:space="preserve"> a procurement exemption is required.</w:t>
      </w:r>
      <w:r w:rsidRPr="00B32769">
        <w:rPr>
          <w:rFonts w:cs="Arial"/>
          <w:color w:val="auto"/>
        </w:rPr>
        <w:t xml:space="preserve"> </w:t>
      </w:r>
      <w:r>
        <w:rPr>
          <w:rFonts w:cs="Arial"/>
          <w:color w:val="auto"/>
        </w:rPr>
        <w:t xml:space="preserve">The procurement exemption is a separate process and has been agreed and approved as required in line with the Contract Rules. </w:t>
      </w:r>
    </w:p>
    <w:p w14:paraId="7D4C19E9" w14:textId="2D01E7B9" w:rsidR="0085717D" w:rsidRDefault="00B32769" w:rsidP="0037302A">
      <w:pPr>
        <w:pStyle w:val="bParagraphtext"/>
        <w:rPr>
          <w:rFonts w:cs="Arial"/>
          <w:color w:val="auto"/>
        </w:rPr>
      </w:pPr>
      <w:r>
        <w:rPr>
          <w:rFonts w:cs="Arial"/>
          <w:color w:val="auto"/>
        </w:rPr>
        <w:lastRenderedPageBreak/>
        <w:t>The decision</w:t>
      </w:r>
      <w:r w:rsidR="00BE52F7">
        <w:rPr>
          <w:rFonts w:cs="Arial"/>
          <w:color w:val="auto"/>
        </w:rPr>
        <w:t xml:space="preserve"> </w:t>
      </w:r>
      <w:r w:rsidR="000D279D" w:rsidRPr="000D279D">
        <w:rPr>
          <w:rFonts w:cs="Arial"/>
          <w:color w:val="auto"/>
        </w:rPr>
        <w:t>constitutes a key decision under the Council’s Constitution. Ordinarily, such a decision would be taken by Cabinet, but due to the urgency of completing the purchase agreement to secure the</w:t>
      </w:r>
      <w:r w:rsidR="006C7387">
        <w:rPr>
          <w:rFonts w:cs="Arial"/>
          <w:color w:val="auto"/>
        </w:rPr>
        <w:t xml:space="preserve"> Property</w:t>
      </w:r>
      <w:r w:rsidR="000D279D" w:rsidRPr="000D279D">
        <w:rPr>
          <w:rFonts w:cs="Arial"/>
          <w:color w:val="auto"/>
        </w:rPr>
        <w:t xml:space="preserve"> and deliver much-needed one-bedroom affordable homes, the urgent key decision process under paragraph 15.17 of the Constitution must be followed. This requires a Single Member Decision (SMD) by the relevant Cabinet Member.</w:t>
      </w:r>
      <w:r w:rsidR="001C2669">
        <w:rPr>
          <w:rFonts w:cs="Arial"/>
          <w:color w:val="auto"/>
        </w:rPr>
        <w:t xml:space="preserve"> </w:t>
      </w:r>
      <w:proofErr w:type="gramStart"/>
      <w:r w:rsidR="001C2669">
        <w:rPr>
          <w:rFonts w:cs="Arial"/>
          <w:color w:val="auto"/>
        </w:rPr>
        <w:t>This</w:t>
      </w:r>
      <w:r w:rsidR="00787728">
        <w:rPr>
          <w:rFonts w:cs="Arial"/>
          <w:color w:val="auto"/>
        </w:rPr>
        <w:t xml:space="preserve"> Urgent Key Decision</w:t>
      </w:r>
      <w:r w:rsidR="001C2669">
        <w:rPr>
          <w:rFonts w:cs="Arial"/>
          <w:color w:val="auto"/>
        </w:rPr>
        <w:t xml:space="preserve"> procedure,</w:t>
      </w:r>
      <w:proofErr w:type="gramEnd"/>
      <w:r w:rsidR="001C2669">
        <w:rPr>
          <w:rFonts w:cs="Arial"/>
          <w:color w:val="auto"/>
        </w:rPr>
        <w:t xml:space="preserve"> has been followed</w:t>
      </w:r>
      <w:r w:rsidR="00F23DCF">
        <w:rPr>
          <w:rFonts w:cs="Arial"/>
          <w:color w:val="auto"/>
        </w:rPr>
        <w:t xml:space="preserve"> thereby ensuring the validity of this decision.</w:t>
      </w:r>
      <w:r w:rsidR="001C2669">
        <w:rPr>
          <w:rFonts w:cs="Arial"/>
          <w:color w:val="auto"/>
        </w:rPr>
        <w:t xml:space="preserve">  </w:t>
      </w:r>
    </w:p>
    <w:p w14:paraId="0AE59C07" w14:textId="39367776" w:rsidR="00946C45" w:rsidRDefault="00946C45" w:rsidP="00BD1F7A">
      <w:pPr>
        <w:pStyle w:val="bParagraphtext"/>
        <w:rPr>
          <w:rFonts w:cs="Arial"/>
          <w:color w:val="auto"/>
        </w:rPr>
      </w:pPr>
      <w:r>
        <w:rPr>
          <w:rFonts w:cs="Arial"/>
          <w:color w:val="auto"/>
        </w:rPr>
        <w:t xml:space="preserve">The </w:t>
      </w:r>
      <w:r w:rsidR="00B32769">
        <w:rPr>
          <w:rFonts w:cs="Arial"/>
          <w:color w:val="auto"/>
        </w:rPr>
        <w:t xml:space="preserve">payment for the Property </w:t>
      </w:r>
      <w:r>
        <w:rPr>
          <w:rFonts w:cs="Arial"/>
          <w:color w:val="auto"/>
        </w:rPr>
        <w:t xml:space="preserve">will be paid from an approved and secured </w:t>
      </w:r>
      <w:r w:rsidR="00147342">
        <w:rPr>
          <w:rFonts w:cs="Arial"/>
          <w:color w:val="auto"/>
        </w:rPr>
        <w:t>additional RRTBR</w:t>
      </w:r>
      <w:r>
        <w:rPr>
          <w:rFonts w:cs="Arial"/>
          <w:color w:val="auto"/>
        </w:rPr>
        <w:t xml:space="preserve"> budget line. </w:t>
      </w:r>
    </w:p>
    <w:p w14:paraId="058F9060" w14:textId="263212A6" w:rsidR="00633578" w:rsidRPr="00BD14C6" w:rsidRDefault="006B2DE1" w:rsidP="00BD14C6">
      <w:pPr>
        <w:pStyle w:val="bParagraphtext"/>
        <w:numPr>
          <w:ilvl w:val="0"/>
          <w:numId w:val="0"/>
        </w:numPr>
        <w:rPr>
          <w:rFonts w:cs="Arial"/>
          <w:b/>
          <w:bCs/>
          <w:color w:val="auto"/>
        </w:rPr>
      </w:pPr>
      <w:r w:rsidRPr="00BD14C6">
        <w:rPr>
          <w:rFonts w:cs="Arial"/>
          <w:b/>
          <w:bCs/>
          <w:color w:val="auto"/>
        </w:rPr>
        <w:t xml:space="preserve">Reasons for the decision </w:t>
      </w:r>
    </w:p>
    <w:p w14:paraId="6FA25ACF" w14:textId="1F254063" w:rsidR="00AE1684" w:rsidRDefault="00BD14C6" w:rsidP="00E94B08">
      <w:pPr>
        <w:pStyle w:val="bParagraphtext"/>
        <w:rPr>
          <w:rFonts w:cs="Arial"/>
          <w:color w:val="auto"/>
        </w:rPr>
      </w:pPr>
      <w:r>
        <w:rPr>
          <w:rFonts w:cs="Arial"/>
          <w:color w:val="auto"/>
        </w:rPr>
        <w:t xml:space="preserve">To </w:t>
      </w:r>
      <w:r w:rsidR="00B32769">
        <w:rPr>
          <w:rFonts w:cs="Arial"/>
          <w:color w:val="auto"/>
        </w:rPr>
        <w:t xml:space="preserve">enable the </w:t>
      </w:r>
      <w:r w:rsidR="0037302A">
        <w:rPr>
          <w:rFonts w:cs="Arial"/>
          <w:color w:val="auto"/>
        </w:rPr>
        <w:t xml:space="preserve">purchase </w:t>
      </w:r>
      <w:r w:rsidR="00C35C75">
        <w:rPr>
          <w:rFonts w:cs="Arial"/>
          <w:color w:val="auto"/>
        </w:rPr>
        <w:t>the Property</w:t>
      </w:r>
      <w:r w:rsidR="00E94B08">
        <w:rPr>
          <w:rFonts w:cs="Arial"/>
          <w:color w:val="auto"/>
        </w:rPr>
        <w:t xml:space="preserve">, which will </w:t>
      </w:r>
      <w:r w:rsidR="00E94B08" w:rsidRPr="00E94B08">
        <w:rPr>
          <w:rFonts w:cs="Arial"/>
          <w:color w:val="auto"/>
        </w:rPr>
        <w:t>be for the freehold land with t</w:t>
      </w:r>
      <w:r w:rsidR="00CA3FA5">
        <w:rPr>
          <w:rFonts w:cs="Arial"/>
          <w:color w:val="auto"/>
        </w:rPr>
        <w:t>welve (</w:t>
      </w:r>
      <w:r w:rsidR="0037302A">
        <w:rPr>
          <w:rFonts w:cs="Arial"/>
          <w:color w:val="auto"/>
        </w:rPr>
        <w:t>12</w:t>
      </w:r>
      <w:r w:rsidR="00CA3FA5">
        <w:rPr>
          <w:rFonts w:cs="Arial"/>
          <w:color w:val="auto"/>
        </w:rPr>
        <w:t>)</w:t>
      </w:r>
      <w:r w:rsidR="0037302A">
        <w:rPr>
          <w:rFonts w:cs="Arial"/>
          <w:color w:val="auto"/>
        </w:rPr>
        <w:t xml:space="preserve"> newly constructed </w:t>
      </w:r>
      <w:r w:rsidR="00BF231C">
        <w:rPr>
          <w:rFonts w:cs="Arial"/>
          <w:color w:val="auto"/>
        </w:rPr>
        <w:t xml:space="preserve">affordable </w:t>
      </w:r>
      <w:r w:rsidR="00CA3FA5">
        <w:rPr>
          <w:rFonts w:cs="Arial"/>
          <w:color w:val="auto"/>
        </w:rPr>
        <w:t xml:space="preserve">residential </w:t>
      </w:r>
      <w:r w:rsidR="0037302A">
        <w:rPr>
          <w:rFonts w:cs="Arial"/>
          <w:color w:val="auto"/>
        </w:rPr>
        <w:t>units for Social Rent.</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2454F4E3" w14:textId="0A740D91" w:rsidR="00630829" w:rsidRPr="00147342" w:rsidRDefault="00147342" w:rsidP="00147342">
      <w:pPr>
        <w:pStyle w:val="ListParagraph"/>
        <w:rPr>
          <w:color w:val="auto"/>
        </w:rPr>
      </w:pPr>
      <w:r w:rsidRPr="00147342">
        <w:rPr>
          <w:color w:val="auto"/>
        </w:rPr>
        <w:t xml:space="preserve">The risk to not proceeding would be for the Housing Revenue Account (HRA) to not </w:t>
      </w:r>
      <w:r>
        <w:rPr>
          <w:color w:val="auto"/>
        </w:rPr>
        <w:t xml:space="preserve">secure 12 x newly constructed units, at Social Rent to alleviate pressures from the General Needs Housing Register and prevent delivery of a new </w:t>
      </w:r>
      <w:r w:rsidRPr="00147342">
        <w:rPr>
          <w:color w:val="auto"/>
        </w:rPr>
        <w:t>affordable housing opportunity</w:t>
      </w:r>
      <w:r w:rsidR="00BF231C">
        <w:rPr>
          <w:color w:val="auto"/>
        </w:rPr>
        <w:t xml:space="preserve"> on a parcel of land that is not allocated in the Local Plan. </w:t>
      </w:r>
    </w:p>
    <w:p w14:paraId="4282B049" w14:textId="70650D02"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00147342">
        <w:rPr>
          <w:rFonts w:cs="Arial"/>
        </w:rPr>
        <w:t>o</w:t>
      </w:r>
      <w:r w:rsidR="67763C94" w:rsidRPr="003E4C33">
        <w:rPr>
          <w:rFonts w:cs="Arial"/>
        </w:rPr>
        <w:t>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B567EC" w:rsidRPr="003E4C33" w14:paraId="44F594ED" w14:textId="77777777" w:rsidTr="3BEAD0F5">
        <w:tc>
          <w:tcPr>
            <w:tcW w:w="1883" w:type="dxa"/>
          </w:tcPr>
          <w:p w14:paraId="2AB1A861" w14:textId="77777777" w:rsidR="00B567EC" w:rsidRPr="003E4C33" w:rsidRDefault="00B567EC" w:rsidP="00B567EC">
            <w:pPr>
              <w:pStyle w:val="Bulletpoints"/>
              <w:numPr>
                <w:ilvl w:val="0"/>
                <w:numId w:val="0"/>
              </w:numPr>
              <w:rPr>
                <w:rFonts w:cs="Arial"/>
                <w:b/>
              </w:rPr>
            </w:pPr>
            <w:r w:rsidRPr="003E4C33">
              <w:rPr>
                <w:rFonts w:cs="Arial"/>
                <w:b/>
              </w:rPr>
              <w:t>Financial implications</w:t>
            </w:r>
          </w:p>
        </w:tc>
        <w:tc>
          <w:tcPr>
            <w:tcW w:w="4379" w:type="dxa"/>
          </w:tcPr>
          <w:p w14:paraId="0696855A" w14:textId="4626BAEE" w:rsidR="00B567EC" w:rsidRPr="002468A5" w:rsidRDefault="00B567EC" w:rsidP="00B567EC">
            <w:pPr>
              <w:rPr>
                <w:rFonts w:cs="Arial"/>
                <w:color w:val="auto"/>
              </w:rPr>
            </w:pPr>
            <w:r w:rsidRPr="6D225DE6">
              <w:rPr>
                <w:rStyle w:val="bParagraphtextChar"/>
                <w:rFonts w:cs="Arial"/>
                <w:color w:val="auto"/>
              </w:rPr>
              <w:t>None.</w:t>
            </w:r>
            <w:r w:rsidR="050281D7" w:rsidRPr="6D225DE6">
              <w:rPr>
                <w:rStyle w:val="bParagraphtextChar"/>
                <w:rFonts w:cs="Arial"/>
                <w:color w:val="auto"/>
              </w:rPr>
              <w:t xml:space="preserve">  Budget is available and allocated to this purpose</w:t>
            </w:r>
          </w:p>
        </w:tc>
        <w:tc>
          <w:tcPr>
            <w:tcW w:w="3026" w:type="dxa"/>
          </w:tcPr>
          <w:p w14:paraId="6FA688BB" w14:textId="77777777" w:rsidR="00B567EC" w:rsidRDefault="00B567EC" w:rsidP="00B567EC">
            <w:pPr>
              <w:pStyle w:val="Bulletpoints"/>
              <w:numPr>
                <w:ilvl w:val="0"/>
                <w:numId w:val="0"/>
              </w:numPr>
              <w:rPr>
                <w:rFonts w:cs="Arial"/>
                <w:b/>
                <w:color w:val="auto"/>
              </w:rPr>
            </w:pPr>
            <w:r>
              <w:rPr>
                <w:rFonts w:cs="Arial"/>
                <w:b/>
                <w:color w:val="auto"/>
              </w:rPr>
              <w:t xml:space="preserve">Completed by: </w:t>
            </w:r>
            <w:r>
              <w:rPr>
                <w:b/>
              </w:rPr>
              <w:t>Nigel Kennedy</w:t>
            </w:r>
          </w:p>
          <w:p w14:paraId="003D265E" w14:textId="62D86AEA" w:rsidR="00B567EC" w:rsidRPr="002468A5" w:rsidRDefault="00B567EC" w:rsidP="00B567EC">
            <w:pPr>
              <w:pStyle w:val="Bulletpoints"/>
              <w:numPr>
                <w:ilvl w:val="0"/>
                <w:numId w:val="0"/>
              </w:numPr>
              <w:rPr>
                <w:rFonts w:cs="Arial"/>
                <w:color w:val="auto"/>
              </w:rPr>
            </w:pPr>
            <w:r>
              <w:rPr>
                <w:rFonts w:cs="Arial"/>
                <w:b/>
                <w:bCs/>
                <w:color w:val="auto"/>
              </w:rPr>
              <w:t xml:space="preserve">Date: </w:t>
            </w:r>
          </w:p>
        </w:tc>
      </w:tr>
      <w:tr w:rsidR="00B567EC" w:rsidRPr="003E4C33" w14:paraId="7D8DECFB" w14:textId="77777777" w:rsidTr="3BEAD0F5">
        <w:tc>
          <w:tcPr>
            <w:tcW w:w="1883" w:type="dxa"/>
          </w:tcPr>
          <w:p w14:paraId="1C5F2B75" w14:textId="77777777" w:rsidR="00B567EC" w:rsidRPr="003E4C33" w:rsidRDefault="00B567EC" w:rsidP="00B567EC">
            <w:pPr>
              <w:pStyle w:val="Bulletpoints"/>
              <w:numPr>
                <w:ilvl w:val="0"/>
                <w:numId w:val="0"/>
              </w:numPr>
              <w:rPr>
                <w:rFonts w:cs="Arial"/>
                <w:b/>
              </w:rPr>
            </w:pPr>
            <w:r w:rsidRPr="003E4C33">
              <w:rPr>
                <w:rFonts w:cs="Arial"/>
                <w:b/>
              </w:rPr>
              <w:t xml:space="preserve">Legal implications </w:t>
            </w:r>
          </w:p>
        </w:tc>
        <w:tc>
          <w:tcPr>
            <w:tcW w:w="4379" w:type="dxa"/>
          </w:tcPr>
          <w:p w14:paraId="11BAD199" w14:textId="01B9FA20" w:rsidR="00B567EC" w:rsidRPr="002468A5" w:rsidRDefault="00B567EC" w:rsidP="00B567EC">
            <w:pPr>
              <w:rPr>
                <w:rFonts w:cs="Arial"/>
                <w:color w:val="auto"/>
              </w:rPr>
            </w:pPr>
            <w:r w:rsidRPr="3BEAD0F5">
              <w:rPr>
                <w:rStyle w:val="bParagraphtextChar"/>
                <w:rFonts w:cs="Arial"/>
                <w:color w:val="auto"/>
              </w:rPr>
              <w:t>N</w:t>
            </w:r>
            <w:r w:rsidRPr="3BEAD0F5">
              <w:rPr>
                <w:rStyle w:val="bParagraphtextChar"/>
                <w:rFonts w:cs="Arial"/>
              </w:rPr>
              <w:t>one.</w:t>
            </w:r>
            <w:r w:rsidR="1A147191" w:rsidRPr="3BEAD0F5">
              <w:rPr>
                <w:rStyle w:val="bParagraphtextChar"/>
                <w:rFonts w:cs="Arial"/>
              </w:rPr>
              <w:t xml:space="preserve">  See procurement exemption notes</w:t>
            </w:r>
          </w:p>
        </w:tc>
        <w:tc>
          <w:tcPr>
            <w:tcW w:w="3026" w:type="dxa"/>
          </w:tcPr>
          <w:p w14:paraId="105C140F" w14:textId="77777777" w:rsidR="00B567EC" w:rsidRDefault="00B567EC" w:rsidP="00B567EC">
            <w:pPr>
              <w:pStyle w:val="Bulletpoints"/>
              <w:numPr>
                <w:ilvl w:val="0"/>
                <w:numId w:val="0"/>
              </w:numPr>
              <w:rPr>
                <w:rFonts w:cs="Arial"/>
                <w:b/>
                <w:color w:val="auto"/>
              </w:rPr>
            </w:pPr>
            <w:r>
              <w:rPr>
                <w:rFonts w:cs="Arial"/>
                <w:b/>
                <w:color w:val="auto"/>
              </w:rPr>
              <w:t>Completed by: Emma-Louise Jackman</w:t>
            </w:r>
          </w:p>
          <w:p w14:paraId="7A5DDA55" w14:textId="377A4191" w:rsidR="00B567EC" w:rsidRPr="002468A5" w:rsidRDefault="00B567EC" w:rsidP="00B567EC">
            <w:pPr>
              <w:pStyle w:val="Bulletpoints"/>
              <w:numPr>
                <w:ilvl w:val="0"/>
                <w:numId w:val="0"/>
              </w:numPr>
              <w:rPr>
                <w:rFonts w:cs="Arial"/>
                <w:color w:val="auto"/>
              </w:rPr>
            </w:pPr>
            <w:r>
              <w:rPr>
                <w:rFonts w:cs="Arial"/>
                <w:b/>
                <w:bCs/>
                <w:color w:val="auto"/>
              </w:rPr>
              <w:t xml:space="preserve">Date: </w:t>
            </w:r>
          </w:p>
        </w:tc>
      </w:tr>
      <w:tr w:rsidR="00B567EC" w:rsidRPr="003E4C33" w14:paraId="6F38FEBF" w14:textId="77777777" w:rsidTr="3BEAD0F5">
        <w:tc>
          <w:tcPr>
            <w:tcW w:w="1883" w:type="dxa"/>
          </w:tcPr>
          <w:p w14:paraId="48C94DFF" w14:textId="77777777" w:rsidR="00B567EC" w:rsidRPr="003E4C33" w:rsidRDefault="00B567EC" w:rsidP="00B567EC">
            <w:pPr>
              <w:pStyle w:val="Bulletpoints"/>
              <w:numPr>
                <w:ilvl w:val="0"/>
                <w:numId w:val="0"/>
              </w:numPr>
              <w:rPr>
                <w:rFonts w:cs="Arial"/>
                <w:b/>
              </w:rPr>
            </w:pPr>
            <w:r w:rsidRPr="003E4C33">
              <w:rPr>
                <w:rFonts w:cs="Arial"/>
                <w:b/>
              </w:rPr>
              <w:t>Other implications</w:t>
            </w:r>
          </w:p>
        </w:tc>
        <w:tc>
          <w:tcPr>
            <w:tcW w:w="4379" w:type="dxa"/>
          </w:tcPr>
          <w:p w14:paraId="6DC2105E" w14:textId="28CF6802" w:rsidR="00B567EC" w:rsidRPr="002468A5" w:rsidRDefault="008060B4" w:rsidP="008060B4">
            <w:pPr>
              <w:ind w:left="426" w:hanging="426"/>
              <w:rPr>
                <w:rFonts w:cs="Arial"/>
                <w:color w:val="auto"/>
              </w:rPr>
            </w:pPr>
            <w:r>
              <w:rPr>
                <w:color w:val="auto"/>
              </w:rPr>
              <w:t xml:space="preserve">     </w:t>
            </w:r>
            <w:r w:rsidRPr="008060B4">
              <w:rPr>
                <w:color w:val="auto"/>
              </w:rPr>
              <w:t>The risk to not proceeding would be for the Housing Revenue Account (HRA) to not secure 12 x newly constructed units</w:t>
            </w:r>
            <w:r>
              <w:rPr>
                <w:color w:val="auto"/>
              </w:rPr>
              <w:t xml:space="preserve">, and for the site opportunity would be lost. </w:t>
            </w:r>
          </w:p>
        </w:tc>
        <w:tc>
          <w:tcPr>
            <w:tcW w:w="3026" w:type="dxa"/>
          </w:tcPr>
          <w:p w14:paraId="6638626E" w14:textId="77777777" w:rsidR="00B567EC" w:rsidRDefault="00B567EC" w:rsidP="00B567EC">
            <w:pPr>
              <w:pStyle w:val="Bulletpoints"/>
              <w:numPr>
                <w:ilvl w:val="0"/>
                <w:numId w:val="0"/>
              </w:numPr>
              <w:rPr>
                <w:rFonts w:cs="Arial"/>
                <w:b/>
                <w:color w:val="auto"/>
              </w:rPr>
            </w:pPr>
            <w:r>
              <w:rPr>
                <w:rFonts w:cs="Arial"/>
                <w:b/>
                <w:color w:val="auto"/>
              </w:rPr>
              <w:t>Completed by: Andy Dorrington</w:t>
            </w:r>
          </w:p>
          <w:p w14:paraId="68285B07" w14:textId="1C24F306" w:rsidR="00B567EC" w:rsidRPr="002468A5" w:rsidRDefault="00B567EC" w:rsidP="00B567EC">
            <w:pPr>
              <w:pStyle w:val="Bulletpoints"/>
              <w:numPr>
                <w:ilvl w:val="0"/>
                <w:numId w:val="0"/>
              </w:numPr>
              <w:rPr>
                <w:rFonts w:cs="Arial"/>
                <w:color w:val="auto"/>
              </w:rPr>
            </w:pPr>
            <w:r>
              <w:rPr>
                <w:rFonts w:cs="Arial"/>
                <w:b/>
                <w:bCs/>
                <w:color w:val="auto"/>
              </w:rPr>
              <w:t>Date:</w:t>
            </w:r>
          </w:p>
        </w:tc>
      </w:tr>
      <w:tr w:rsidR="00B567EC" w:rsidRPr="003E4C33" w14:paraId="2C18B277" w14:textId="77777777" w:rsidTr="3BEAD0F5">
        <w:tc>
          <w:tcPr>
            <w:tcW w:w="1883" w:type="dxa"/>
          </w:tcPr>
          <w:p w14:paraId="4EB49136" w14:textId="6AAF52DF" w:rsidR="00B567EC" w:rsidRPr="003E4C33" w:rsidRDefault="00B567EC" w:rsidP="00B567EC">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336E7078" w:rsidR="00B567EC" w:rsidRPr="002468A5" w:rsidRDefault="00B567EC" w:rsidP="00B567EC">
            <w:pPr>
              <w:pStyle w:val="bParagraphtext"/>
              <w:numPr>
                <w:ilvl w:val="0"/>
                <w:numId w:val="0"/>
              </w:numPr>
              <w:rPr>
                <w:rFonts w:cs="Arial"/>
                <w:color w:val="auto"/>
              </w:rPr>
            </w:pPr>
            <w:r>
              <w:rPr>
                <w:rFonts w:cs="Arial"/>
                <w:color w:val="auto"/>
              </w:rPr>
              <w:t xml:space="preserve">None. </w:t>
            </w:r>
          </w:p>
        </w:tc>
        <w:tc>
          <w:tcPr>
            <w:tcW w:w="3026" w:type="dxa"/>
          </w:tcPr>
          <w:p w14:paraId="24A5F722" w14:textId="77777777" w:rsidR="00B567EC" w:rsidRDefault="00B567EC" w:rsidP="00B567EC">
            <w:pPr>
              <w:pStyle w:val="Bulletpoints"/>
              <w:numPr>
                <w:ilvl w:val="0"/>
                <w:numId w:val="0"/>
              </w:numPr>
              <w:rPr>
                <w:rFonts w:cs="Arial"/>
                <w:b/>
                <w:color w:val="auto"/>
              </w:rPr>
            </w:pPr>
            <w:r>
              <w:rPr>
                <w:rFonts w:cs="Arial"/>
                <w:b/>
                <w:color w:val="auto"/>
              </w:rPr>
              <w:t>Completed by: Linda Smith</w:t>
            </w:r>
          </w:p>
          <w:p w14:paraId="5918EBBE" w14:textId="0E068B54" w:rsidR="00B567EC" w:rsidRPr="002468A5" w:rsidRDefault="00B567EC" w:rsidP="00B567EC">
            <w:pPr>
              <w:pStyle w:val="Bulletpoints"/>
              <w:numPr>
                <w:ilvl w:val="0"/>
                <w:numId w:val="0"/>
              </w:numPr>
              <w:rPr>
                <w:rFonts w:cs="Arial"/>
                <w:b/>
                <w:color w:val="auto"/>
              </w:rPr>
            </w:pPr>
            <w:r>
              <w:rPr>
                <w:rFonts w:cs="Arial"/>
                <w:b/>
                <w:bCs/>
                <w:color w:val="auto"/>
              </w:rPr>
              <w:t>Date:</w:t>
            </w: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6C061A" w14:textId="77777777" w:rsidR="006C767F" w:rsidRDefault="00B567EC" w:rsidP="12E744BB">
            <w:pPr>
              <w:rPr>
                <w:rFonts w:eastAsia="Arial" w:cs="Arial"/>
              </w:rPr>
            </w:pPr>
            <w:r>
              <w:rPr>
                <w:rFonts w:eastAsia="Arial" w:cs="Arial"/>
              </w:rPr>
              <w:t xml:space="preserve">Cabinet Report - </w:t>
            </w:r>
            <w:hyperlink r:id="rId11" w:history="1">
              <w:r w:rsidRPr="00B567EC">
                <w:rPr>
                  <w:rStyle w:val="Hyperlink"/>
                  <w:rFonts w:eastAsia="Arial" w:cs="Arial"/>
                </w:rPr>
                <w:t>Decision - Use of s106 and Retained Right to Buy Receipts to increase the provision of more affordable housing | Oxford City Council</w:t>
              </w:r>
            </w:hyperlink>
          </w:p>
          <w:p w14:paraId="163678AE" w14:textId="77777777" w:rsidR="00B567EC" w:rsidRDefault="00B567EC" w:rsidP="12E744BB">
            <w:pPr>
              <w:rPr>
                <w:rFonts w:eastAsia="Arial" w:cs="Arial"/>
              </w:rPr>
            </w:pPr>
          </w:p>
          <w:p w14:paraId="78FD4075" w14:textId="71C11E24" w:rsidR="00B567EC" w:rsidRPr="003E4C33" w:rsidRDefault="00B567EC" w:rsidP="12E744BB">
            <w:pPr>
              <w:rPr>
                <w:rFonts w:eastAsia="Arial" w:cs="Arial"/>
              </w:rPr>
            </w:pPr>
            <w:r>
              <w:rPr>
                <w:rFonts w:eastAsia="Arial" w:cs="Arial"/>
              </w:rPr>
              <w:lastRenderedPageBreak/>
              <w:t xml:space="preserve">Forward Plan Entry - </w:t>
            </w:r>
            <w:hyperlink r:id="rId12" w:history="1">
              <w:r w:rsidRPr="00B567EC">
                <w:rPr>
                  <w:rStyle w:val="Hyperlink"/>
                  <w:rFonts w:eastAsia="Arial" w:cs="Arial"/>
                </w:rPr>
                <w:t xml:space="preserve">Issue details - HRA Purchase - Land &amp; Buildings at Sandy Lane, The </w:t>
              </w:r>
              <w:proofErr w:type="spellStart"/>
              <w:r w:rsidRPr="00B567EC">
                <w:rPr>
                  <w:rStyle w:val="Hyperlink"/>
                  <w:rFonts w:eastAsia="Arial" w:cs="Arial"/>
                </w:rPr>
                <w:t>Bunaglow</w:t>
              </w:r>
              <w:proofErr w:type="spellEnd"/>
              <w:r w:rsidRPr="00B567EC">
                <w:rPr>
                  <w:rStyle w:val="Hyperlink"/>
                  <w:rFonts w:eastAsia="Arial" w:cs="Arial"/>
                </w:rPr>
                <w:t xml:space="preserve"> | Oxford City Council</w:t>
              </w:r>
            </w:hyperlink>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1871615D" w:rsidR="00E87F7A" w:rsidRPr="003E4C33" w:rsidRDefault="00611A2D"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7E770D2E" w:rsidR="00E87F7A" w:rsidRPr="00C55247" w:rsidRDefault="00147342" w:rsidP="00A46E98">
            <w:pPr>
              <w:rPr>
                <w:rFonts w:cs="Arial"/>
                <w:color w:val="auto"/>
              </w:rPr>
            </w:pPr>
            <w:r>
              <w:rPr>
                <w:rFonts w:cs="Arial"/>
                <w:color w:val="auto"/>
              </w:rPr>
              <w:t xml:space="preserve">Senior </w:t>
            </w:r>
            <w:r w:rsidR="00611A2D">
              <w:rPr>
                <w:rFonts w:cs="Arial"/>
                <w:color w:val="auto"/>
              </w:rPr>
              <w:t>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4DD9C590" w:rsidR="00E87F7A" w:rsidRPr="00C55247" w:rsidRDefault="00611A2D" w:rsidP="00A46E98">
            <w:pPr>
              <w:rPr>
                <w:rFonts w:cs="Arial"/>
                <w:color w:val="auto"/>
              </w:rPr>
            </w:pPr>
            <w:r>
              <w:rPr>
                <w:rFonts w:cs="Arial"/>
                <w:color w:val="auto"/>
              </w:rPr>
              <w:t xml:space="preserve">Regeneration &amp; Economy </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1FE73EDF" w:rsidR="00E87F7A" w:rsidRPr="00C55247" w:rsidRDefault="00611A2D" w:rsidP="00A46E98">
            <w:pPr>
              <w:rPr>
                <w:rStyle w:val="Hyperlink"/>
                <w:rFonts w:cs="Arial"/>
                <w:color w:val="auto"/>
              </w:rPr>
            </w:pPr>
            <w:r>
              <w:t>adorrington@oxford.gov.uk</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5"/>
        <w:gridCol w:w="1418"/>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412915" w:rsidRPr="003E4C33" w14:paraId="5F3F749A" w14:textId="77777777" w:rsidTr="6705CB2F">
        <w:trPr>
          <w:trHeight w:val="516"/>
        </w:trPr>
        <w:tc>
          <w:tcPr>
            <w:tcW w:w="3119" w:type="dxa"/>
            <w:vAlign w:val="center"/>
          </w:tcPr>
          <w:p w14:paraId="27A74D65" w14:textId="77777777" w:rsidR="00412915" w:rsidRPr="003E4C33" w:rsidRDefault="00412915" w:rsidP="00412915">
            <w:pPr>
              <w:spacing w:before="120"/>
              <w:rPr>
                <w:b/>
              </w:rPr>
            </w:pPr>
            <w:r w:rsidRPr="003E4C33">
              <w:rPr>
                <w:b/>
              </w:rPr>
              <w:t>Senior officer</w:t>
            </w:r>
          </w:p>
          <w:p w14:paraId="5850EEA3" w14:textId="6D1B9BFF" w:rsidR="00412915" w:rsidRPr="003E4C33" w:rsidRDefault="00412915" w:rsidP="00412915">
            <w:pPr>
              <w:spacing w:before="120"/>
            </w:pPr>
            <w:r>
              <w:t>e.g. the relevant service manager / Head of Service where the decision maker is the Chief Executive or an Executive Director.</w:t>
            </w:r>
          </w:p>
        </w:tc>
        <w:tc>
          <w:tcPr>
            <w:tcW w:w="4536" w:type="dxa"/>
            <w:vAlign w:val="center"/>
          </w:tcPr>
          <w:p w14:paraId="33DFBFFA" w14:textId="35A8C5D1" w:rsidR="00412915" w:rsidRPr="00AE05C2" w:rsidRDefault="00412915" w:rsidP="00412915">
            <w:pPr>
              <w:rPr>
                <w:color w:val="000000" w:themeColor="text1"/>
              </w:rPr>
            </w:pPr>
            <w:r w:rsidRPr="005D71B7">
              <w:t>Clive Tritton, Interim Director, Regeneration, Economy and Sustainability</w:t>
            </w:r>
          </w:p>
        </w:tc>
        <w:tc>
          <w:tcPr>
            <w:tcW w:w="1417" w:type="dxa"/>
            <w:vAlign w:val="center"/>
          </w:tcPr>
          <w:p w14:paraId="29D4AEB7" w14:textId="72B37D7D" w:rsidR="00412915" w:rsidRPr="003E4C33" w:rsidRDefault="00E3416E" w:rsidP="00412915">
            <w:r>
              <w:t>17/11/2025</w:t>
            </w:r>
          </w:p>
        </w:tc>
      </w:tr>
      <w:tr w:rsidR="00412915" w:rsidRPr="003E4C33" w14:paraId="5B08396D" w14:textId="77777777" w:rsidTr="6705CB2F">
        <w:trPr>
          <w:trHeight w:val="1161"/>
        </w:trPr>
        <w:tc>
          <w:tcPr>
            <w:tcW w:w="3119" w:type="dxa"/>
          </w:tcPr>
          <w:p w14:paraId="206914C9" w14:textId="4D417FA2" w:rsidR="00412915" w:rsidRPr="003E4C33" w:rsidRDefault="00E3416E" w:rsidP="00412915">
            <w:pPr>
              <w:spacing w:before="120"/>
              <w:rPr>
                <w:b/>
              </w:rPr>
            </w:pPr>
            <w:r>
              <w:rPr>
                <w:b/>
              </w:rPr>
              <w:t>Group Finance Director</w:t>
            </w:r>
          </w:p>
          <w:p w14:paraId="7A4F1884" w14:textId="76E91C55" w:rsidR="00412915" w:rsidRPr="003E4C33" w:rsidRDefault="00412915" w:rsidP="00412915">
            <w:pPr>
              <w:spacing w:before="120"/>
            </w:pPr>
            <w:r w:rsidRPr="003E4C33">
              <w:t>Where required by the Constitution or conditions of the delegation</w:t>
            </w:r>
          </w:p>
        </w:tc>
        <w:tc>
          <w:tcPr>
            <w:tcW w:w="4536" w:type="dxa"/>
            <w:vAlign w:val="center"/>
          </w:tcPr>
          <w:p w14:paraId="476C7451" w14:textId="3EFE77B4" w:rsidR="00412915" w:rsidRPr="003E4C33" w:rsidRDefault="00412915" w:rsidP="00412915">
            <w:r>
              <w:t>Nigel Kennedy, Group Finance Director.</w:t>
            </w:r>
          </w:p>
        </w:tc>
        <w:tc>
          <w:tcPr>
            <w:tcW w:w="1417" w:type="dxa"/>
            <w:vAlign w:val="center"/>
          </w:tcPr>
          <w:p w14:paraId="26B724B7" w14:textId="6657DB4D" w:rsidR="00412915" w:rsidRPr="003E4C33" w:rsidRDefault="00E3416E" w:rsidP="00412915">
            <w:r>
              <w:t>17/11/2025</w:t>
            </w:r>
          </w:p>
        </w:tc>
      </w:tr>
      <w:tr w:rsidR="00412915" w:rsidRPr="003E4C33" w14:paraId="54CB0EFE" w14:textId="77777777" w:rsidTr="6705CB2F">
        <w:trPr>
          <w:trHeight w:val="834"/>
        </w:trPr>
        <w:tc>
          <w:tcPr>
            <w:tcW w:w="3119" w:type="dxa"/>
          </w:tcPr>
          <w:p w14:paraId="658FE63C" w14:textId="6FFD59B5" w:rsidR="00412915" w:rsidRPr="003E4C33" w:rsidRDefault="00E3416E" w:rsidP="00412915">
            <w:pPr>
              <w:spacing w:before="120"/>
              <w:rPr>
                <w:b/>
              </w:rPr>
            </w:pPr>
            <w:r>
              <w:rPr>
                <w:b/>
              </w:rPr>
              <w:t>Director of</w:t>
            </w:r>
            <w:r w:rsidR="00412915" w:rsidRPr="003E4C33">
              <w:rPr>
                <w:b/>
              </w:rPr>
              <w:t xml:space="preserve"> </w:t>
            </w:r>
            <w:proofErr w:type="gramStart"/>
            <w:r w:rsidR="00412915" w:rsidRPr="003E4C33">
              <w:rPr>
                <w:b/>
              </w:rPr>
              <w:t>Law</w:t>
            </w:r>
            <w:r>
              <w:rPr>
                <w:b/>
              </w:rPr>
              <w:t>,</w:t>
            </w:r>
            <w:r w:rsidR="00412915" w:rsidRPr="003E4C33">
              <w:rPr>
                <w:b/>
              </w:rPr>
              <w:t xml:space="preserve">  Governance</w:t>
            </w:r>
            <w:proofErr w:type="gramEnd"/>
            <w:r w:rsidR="00412915" w:rsidRPr="003E4C33">
              <w:rPr>
                <w:b/>
              </w:rPr>
              <w:t xml:space="preserve"> </w:t>
            </w:r>
            <w:r>
              <w:rPr>
                <w:b/>
              </w:rPr>
              <w:t>and Strategy</w:t>
            </w:r>
          </w:p>
          <w:p w14:paraId="5C806B41" w14:textId="50B1676F" w:rsidR="00412915" w:rsidRPr="003E4C33" w:rsidRDefault="00412915" w:rsidP="00412915">
            <w:pPr>
              <w:spacing w:before="120"/>
            </w:pPr>
            <w:r w:rsidRPr="003E4C33">
              <w:t>Where required by the Constitution or conditions of the delegation</w:t>
            </w:r>
          </w:p>
        </w:tc>
        <w:tc>
          <w:tcPr>
            <w:tcW w:w="4536" w:type="dxa"/>
            <w:vAlign w:val="center"/>
          </w:tcPr>
          <w:p w14:paraId="459F8630" w14:textId="7CBF9389" w:rsidR="00412915" w:rsidRPr="003E4C33" w:rsidRDefault="00412915" w:rsidP="00412915">
            <w:r>
              <w:t>Emma-Louise Jackman, Director of Law, Governance and Strategy.</w:t>
            </w:r>
          </w:p>
        </w:tc>
        <w:tc>
          <w:tcPr>
            <w:tcW w:w="1417" w:type="dxa"/>
          </w:tcPr>
          <w:p w14:paraId="7D0016AE" w14:textId="77777777" w:rsidR="00412915" w:rsidRDefault="00412915" w:rsidP="00412915"/>
          <w:p w14:paraId="644D62CE" w14:textId="77777777" w:rsidR="00E3416E" w:rsidRDefault="00E3416E" w:rsidP="00412915"/>
          <w:p w14:paraId="13EBB6A8" w14:textId="07D46449" w:rsidR="00E3416E" w:rsidRPr="003E4C33" w:rsidRDefault="00E3416E" w:rsidP="00412915">
            <w:r>
              <w:t>17/11/2025</w:t>
            </w:r>
          </w:p>
        </w:tc>
      </w:tr>
      <w:tr w:rsidR="00412915" w:rsidRPr="003E4C33" w14:paraId="266E8AC6" w14:textId="77777777" w:rsidTr="6705CB2F">
        <w:trPr>
          <w:trHeight w:val="562"/>
        </w:trPr>
        <w:tc>
          <w:tcPr>
            <w:tcW w:w="3119" w:type="dxa"/>
            <w:vAlign w:val="center"/>
          </w:tcPr>
          <w:p w14:paraId="0D0AF673" w14:textId="77777777" w:rsidR="00412915" w:rsidRPr="003E4C33" w:rsidRDefault="00412915" w:rsidP="00412915">
            <w:pPr>
              <w:spacing w:before="120"/>
              <w:rPr>
                <w:b/>
              </w:rPr>
            </w:pPr>
            <w:r w:rsidRPr="003E4C33">
              <w:rPr>
                <w:b/>
              </w:rPr>
              <w:t>Cabinet Member(s)</w:t>
            </w:r>
          </w:p>
          <w:p w14:paraId="789D5AE3" w14:textId="4A107205" w:rsidR="00412915" w:rsidRPr="003E4C33" w:rsidRDefault="00412915" w:rsidP="00412915">
            <w:pPr>
              <w:spacing w:before="120"/>
            </w:pPr>
            <w:r w:rsidRPr="003E4C33">
              <w:t>Where required by the conditions of the delegation</w:t>
            </w:r>
          </w:p>
        </w:tc>
        <w:tc>
          <w:tcPr>
            <w:tcW w:w="4536" w:type="dxa"/>
            <w:vAlign w:val="center"/>
          </w:tcPr>
          <w:p w14:paraId="47B4B0BF" w14:textId="2AB862A4" w:rsidR="00412915" w:rsidRPr="003E4C33" w:rsidRDefault="00E3416E" w:rsidP="00412915">
            <w:r>
              <w:t xml:space="preserve">Councillor Susan Brown, Leader and </w:t>
            </w:r>
            <w:r w:rsidR="00412915">
              <w:t xml:space="preserve">Cabinet Member for </w:t>
            </w:r>
            <w:r>
              <w:t>Partnership Working</w:t>
            </w:r>
          </w:p>
        </w:tc>
        <w:tc>
          <w:tcPr>
            <w:tcW w:w="1417" w:type="dxa"/>
            <w:vAlign w:val="center"/>
          </w:tcPr>
          <w:p w14:paraId="79ED7A02" w14:textId="5F1BFF30" w:rsidR="00412915" w:rsidRPr="003E4C33" w:rsidRDefault="00E3416E" w:rsidP="00412915">
            <w:r>
              <w:t>1</w:t>
            </w:r>
            <w:r>
              <w:t>8</w:t>
            </w:r>
            <w:r>
              <w:t>/11/2025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2FA564F8" w:rsidR="001A1BA1" w:rsidRPr="003E4C33" w:rsidRDefault="00AE05C2" w:rsidP="000772EB">
            <w:r>
              <w:t>N/A</w:t>
            </w:r>
          </w:p>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774"/>
        <w:gridCol w:w="3298"/>
      </w:tblGrid>
      <w:tr w:rsidR="0BC4DFF5" w:rsidRPr="003E4C33" w14:paraId="56628C58" w14:textId="77777777" w:rsidTr="002468A5">
        <w:trPr>
          <w:trHeight w:val="300"/>
        </w:trPr>
        <w:tc>
          <w:tcPr>
            <w:tcW w:w="5774" w:type="dxa"/>
            <w:vAlign w:val="center"/>
          </w:tcPr>
          <w:p w14:paraId="0E828CBD" w14:textId="77777777" w:rsidR="0BC4DFF5" w:rsidRPr="003E4C33" w:rsidRDefault="0BC4DFF5" w:rsidP="0BC4DFF5">
            <w:pPr>
              <w:rPr>
                <w:b/>
                <w:bCs/>
                <w:i/>
                <w:iCs/>
              </w:rPr>
            </w:pPr>
            <w:r w:rsidRPr="003E4C33">
              <w:rPr>
                <w:b/>
                <w:bCs/>
                <w:i/>
                <w:iCs/>
              </w:rPr>
              <w:lastRenderedPageBreak/>
              <w:t>Name and job title</w:t>
            </w:r>
          </w:p>
        </w:tc>
        <w:tc>
          <w:tcPr>
            <w:tcW w:w="3298"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02468A5">
        <w:trPr>
          <w:trHeight w:val="300"/>
        </w:trPr>
        <w:tc>
          <w:tcPr>
            <w:tcW w:w="5774" w:type="dxa"/>
            <w:vAlign w:val="center"/>
          </w:tcPr>
          <w:p w14:paraId="249841EC" w14:textId="324AF836" w:rsidR="0BC4DFF5" w:rsidRPr="00C55247" w:rsidRDefault="00E3416E">
            <w:r>
              <w:rPr>
                <w:color w:val="auto"/>
              </w:rPr>
              <w:t>Councillor Linda Smith, Cabinet Member for Housing and Communities</w:t>
            </w:r>
          </w:p>
        </w:tc>
        <w:tc>
          <w:tcPr>
            <w:tcW w:w="3298" w:type="dxa"/>
            <w:vAlign w:val="center"/>
          </w:tcPr>
          <w:p w14:paraId="32E398AB" w14:textId="4967C726" w:rsidR="00CB7A4F" w:rsidRPr="003E4C33" w:rsidRDefault="00E3416E">
            <w:r w:rsidRPr="00E3416E">
              <w:rPr>
                <w:bCs/>
              </w:rPr>
              <w:t>18</w:t>
            </w:r>
            <w:r>
              <w:rPr>
                <w:bCs/>
              </w:rPr>
              <w:t>/11/2025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3"/>
      <w:footerReference w:type="even" r:id="rId14"/>
      <w:footerReference w:type="default" r:id="rId15"/>
      <w:headerReference w:type="first" r:id="rId16"/>
      <w:footerReference w:type="first" r:id="rId17"/>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B8F9" w14:textId="77777777" w:rsidR="000B0D61" w:rsidRDefault="000B0D61" w:rsidP="004A6D2F">
      <w:r>
        <w:separator/>
      </w:r>
    </w:p>
  </w:endnote>
  <w:endnote w:type="continuationSeparator" w:id="0">
    <w:p w14:paraId="60BBC2AE" w14:textId="77777777" w:rsidR="000B0D61" w:rsidRDefault="000B0D61"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B5C9" w14:textId="77777777" w:rsidR="000B0D61" w:rsidRDefault="000B0D61" w:rsidP="004A6D2F">
      <w:r>
        <w:separator/>
      </w:r>
    </w:p>
  </w:footnote>
  <w:footnote w:type="continuationSeparator" w:id="0">
    <w:p w14:paraId="410519AA" w14:textId="77777777" w:rsidR="000B0D61" w:rsidRDefault="000B0D61"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 w:numId="45" w16cid:durableId="53511837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26EB"/>
    <w:rsid w:val="00005CE3"/>
    <w:rsid w:val="000117D4"/>
    <w:rsid w:val="0001511A"/>
    <w:rsid w:val="000253ED"/>
    <w:rsid w:val="000314D7"/>
    <w:rsid w:val="00034054"/>
    <w:rsid w:val="000363A2"/>
    <w:rsid w:val="00045F8B"/>
    <w:rsid w:val="00046D2B"/>
    <w:rsid w:val="00056263"/>
    <w:rsid w:val="00064D8A"/>
    <w:rsid w:val="00064F82"/>
    <w:rsid w:val="00066510"/>
    <w:rsid w:val="00077523"/>
    <w:rsid w:val="0008425C"/>
    <w:rsid w:val="000B0D61"/>
    <w:rsid w:val="000B1DFC"/>
    <w:rsid w:val="000C089F"/>
    <w:rsid w:val="000C3928"/>
    <w:rsid w:val="000C5E8E"/>
    <w:rsid w:val="000C7974"/>
    <w:rsid w:val="000D279D"/>
    <w:rsid w:val="000D6FC5"/>
    <w:rsid w:val="000F3878"/>
    <w:rsid w:val="000F4751"/>
    <w:rsid w:val="00100AF5"/>
    <w:rsid w:val="0010524C"/>
    <w:rsid w:val="00111FB1"/>
    <w:rsid w:val="00113418"/>
    <w:rsid w:val="00117C1C"/>
    <w:rsid w:val="00124E5C"/>
    <w:rsid w:val="00132240"/>
    <w:rsid w:val="001356F1"/>
    <w:rsid w:val="00136994"/>
    <w:rsid w:val="0014128E"/>
    <w:rsid w:val="00147342"/>
    <w:rsid w:val="00151888"/>
    <w:rsid w:val="00170A2D"/>
    <w:rsid w:val="0017105F"/>
    <w:rsid w:val="00176D09"/>
    <w:rsid w:val="001808BC"/>
    <w:rsid w:val="00182B81"/>
    <w:rsid w:val="0018619D"/>
    <w:rsid w:val="001A011E"/>
    <w:rsid w:val="001A066A"/>
    <w:rsid w:val="001A13E6"/>
    <w:rsid w:val="001A1BA1"/>
    <w:rsid w:val="001A1DD1"/>
    <w:rsid w:val="001A5731"/>
    <w:rsid w:val="001B42C3"/>
    <w:rsid w:val="001C2669"/>
    <w:rsid w:val="001C5D5E"/>
    <w:rsid w:val="001D310D"/>
    <w:rsid w:val="001D678D"/>
    <w:rsid w:val="001E03F8"/>
    <w:rsid w:val="001E1678"/>
    <w:rsid w:val="001E3376"/>
    <w:rsid w:val="001E7D3F"/>
    <w:rsid w:val="001F34D1"/>
    <w:rsid w:val="001F46B2"/>
    <w:rsid w:val="002069B3"/>
    <w:rsid w:val="00211026"/>
    <w:rsid w:val="00226F8A"/>
    <w:rsid w:val="002329CF"/>
    <w:rsid w:val="00232F5B"/>
    <w:rsid w:val="00241830"/>
    <w:rsid w:val="002468A5"/>
    <w:rsid w:val="002470E6"/>
    <w:rsid w:val="00247C29"/>
    <w:rsid w:val="00260467"/>
    <w:rsid w:val="00263EA3"/>
    <w:rsid w:val="00284F85"/>
    <w:rsid w:val="00286674"/>
    <w:rsid w:val="002870C3"/>
    <w:rsid w:val="002870FE"/>
    <w:rsid w:val="002876BA"/>
    <w:rsid w:val="00290915"/>
    <w:rsid w:val="002A018C"/>
    <w:rsid w:val="002A22E2"/>
    <w:rsid w:val="002B46A9"/>
    <w:rsid w:val="002B6836"/>
    <w:rsid w:val="002C64F7"/>
    <w:rsid w:val="002D5CA6"/>
    <w:rsid w:val="002F41F2"/>
    <w:rsid w:val="002F7244"/>
    <w:rsid w:val="00301BF3"/>
    <w:rsid w:val="0030208D"/>
    <w:rsid w:val="00323418"/>
    <w:rsid w:val="00323F55"/>
    <w:rsid w:val="003273FD"/>
    <w:rsid w:val="0033565F"/>
    <w:rsid w:val="003357BF"/>
    <w:rsid w:val="00336E84"/>
    <w:rsid w:val="00340B77"/>
    <w:rsid w:val="0034253B"/>
    <w:rsid w:val="00354567"/>
    <w:rsid w:val="00364FAD"/>
    <w:rsid w:val="0036738F"/>
    <w:rsid w:val="0036759C"/>
    <w:rsid w:val="00367AE5"/>
    <w:rsid w:val="00367D71"/>
    <w:rsid w:val="00372A82"/>
    <w:rsid w:val="0037302A"/>
    <w:rsid w:val="00375B56"/>
    <w:rsid w:val="003767BB"/>
    <w:rsid w:val="0038150A"/>
    <w:rsid w:val="003B4913"/>
    <w:rsid w:val="003B6E75"/>
    <w:rsid w:val="003B7DA1"/>
    <w:rsid w:val="003C3A15"/>
    <w:rsid w:val="003D0379"/>
    <w:rsid w:val="003D2574"/>
    <w:rsid w:val="003D4A7E"/>
    <w:rsid w:val="003D4C59"/>
    <w:rsid w:val="003E4C33"/>
    <w:rsid w:val="003F4267"/>
    <w:rsid w:val="00404032"/>
    <w:rsid w:val="0040736F"/>
    <w:rsid w:val="00412915"/>
    <w:rsid w:val="00412C1F"/>
    <w:rsid w:val="00421CB2"/>
    <w:rsid w:val="004268B9"/>
    <w:rsid w:val="004311C1"/>
    <w:rsid w:val="00433B96"/>
    <w:rsid w:val="00442C9D"/>
    <w:rsid w:val="004440F1"/>
    <w:rsid w:val="004456DD"/>
    <w:rsid w:val="00446CDF"/>
    <w:rsid w:val="004521B7"/>
    <w:rsid w:val="004537A8"/>
    <w:rsid w:val="004548E0"/>
    <w:rsid w:val="00462AB5"/>
    <w:rsid w:val="00465EAF"/>
    <w:rsid w:val="004738C5"/>
    <w:rsid w:val="00474DFD"/>
    <w:rsid w:val="0047737B"/>
    <w:rsid w:val="00491046"/>
    <w:rsid w:val="00496078"/>
    <w:rsid w:val="004A2AC7"/>
    <w:rsid w:val="004A39C3"/>
    <w:rsid w:val="004A6C15"/>
    <w:rsid w:val="004A6D2F"/>
    <w:rsid w:val="004B11AE"/>
    <w:rsid w:val="004B2DAB"/>
    <w:rsid w:val="004C2887"/>
    <w:rsid w:val="004C630C"/>
    <w:rsid w:val="004D10A1"/>
    <w:rsid w:val="004D2626"/>
    <w:rsid w:val="004D279B"/>
    <w:rsid w:val="004D6E26"/>
    <w:rsid w:val="004D77D3"/>
    <w:rsid w:val="004E0672"/>
    <w:rsid w:val="004E2959"/>
    <w:rsid w:val="004F20EF"/>
    <w:rsid w:val="0050321C"/>
    <w:rsid w:val="00507522"/>
    <w:rsid w:val="00507ECC"/>
    <w:rsid w:val="00511E73"/>
    <w:rsid w:val="00512370"/>
    <w:rsid w:val="00523261"/>
    <w:rsid w:val="00531E16"/>
    <w:rsid w:val="00534821"/>
    <w:rsid w:val="00546C8B"/>
    <w:rsid w:val="0054712D"/>
    <w:rsid w:val="00547EF6"/>
    <w:rsid w:val="0055325D"/>
    <w:rsid w:val="005570B5"/>
    <w:rsid w:val="00561CDD"/>
    <w:rsid w:val="00564D5B"/>
    <w:rsid w:val="00566DCF"/>
    <w:rsid w:val="00567E18"/>
    <w:rsid w:val="00573AD3"/>
    <w:rsid w:val="00574A78"/>
    <w:rsid w:val="00575F5F"/>
    <w:rsid w:val="00576CD0"/>
    <w:rsid w:val="00581805"/>
    <w:rsid w:val="00585F76"/>
    <w:rsid w:val="005A34E4"/>
    <w:rsid w:val="005A6610"/>
    <w:rsid w:val="005B17F2"/>
    <w:rsid w:val="005B7FB0"/>
    <w:rsid w:val="005C35A5"/>
    <w:rsid w:val="005C577C"/>
    <w:rsid w:val="005D0621"/>
    <w:rsid w:val="005D1E27"/>
    <w:rsid w:val="005D2A3E"/>
    <w:rsid w:val="005E022E"/>
    <w:rsid w:val="005E06CA"/>
    <w:rsid w:val="005E2B45"/>
    <w:rsid w:val="005E5215"/>
    <w:rsid w:val="005F7F7E"/>
    <w:rsid w:val="00611594"/>
    <w:rsid w:val="00611A2D"/>
    <w:rsid w:val="00614693"/>
    <w:rsid w:val="00617FB2"/>
    <w:rsid w:val="00622741"/>
    <w:rsid w:val="00623C2F"/>
    <w:rsid w:val="0062717E"/>
    <w:rsid w:val="00630829"/>
    <w:rsid w:val="00633578"/>
    <w:rsid w:val="0063408C"/>
    <w:rsid w:val="00635CC5"/>
    <w:rsid w:val="00635E3E"/>
    <w:rsid w:val="00637068"/>
    <w:rsid w:val="00650811"/>
    <w:rsid w:val="00661D3E"/>
    <w:rsid w:val="00692627"/>
    <w:rsid w:val="006969E7"/>
    <w:rsid w:val="006A3643"/>
    <w:rsid w:val="006B10C2"/>
    <w:rsid w:val="006B2DE1"/>
    <w:rsid w:val="006B2DE7"/>
    <w:rsid w:val="006B53CC"/>
    <w:rsid w:val="006C2A29"/>
    <w:rsid w:val="006C4EB8"/>
    <w:rsid w:val="006C64CF"/>
    <w:rsid w:val="006C7387"/>
    <w:rsid w:val="006C767F"/>
    <w:rsid w:val="006C7D2E"/>
    <w:rsid w:val="006D17B1"/>
    <w:rsid w:val="006D1C62"/>
    <w:rsid w:val="006D309B"/>
    <w:rsid w:val="006D4752"/>
    <w:rsid w:val="006D708A"/>
    <w:rsid w:val="006E14C1"/>
    <w:rsid w:val="006E1FA1"/>
    <w:rsid w:val="006E614E"/>
    <w:rsid w:val="006F0292"/>
    <w:rsid w:val="006F27FA"/>
    <w:rsid w:val="006F2C77"/>
    <w:rsid w:val="006F416B"/>
    <w:rsid w:val="006F519B"/>
    <w:rsid w:val="00701325"/>
    <w:rsid w:val="00713675"/>
    <w:rsid w:val="00715823"/>
    <w:rsid w:val="007159F8"/>
    <w:rsid w:val="00720D4C"/>
    <w:rsid w:val="007216F5"/>
    <w:rsid w:val="007253EF"/>
    <w:rsid w:val="00737B93"/>
    <w:rsid w:val="00745BF0"/>
    <w:rsid w:val="00751EA3"/>
    <w:rsid w:val="007615FE"/>
    <w:rsid w:val="00764BAF"/>
    <w:rsid w:val="0076655C"/>
    <w:rsid w:val="007742DC"/>
    <w:rsid w:val="00787728"/>
    <w:rsid w:val="00791437"/>
    <w:rsid w:val="00791F28"/>
    <w:rsid w:val="007967CA"/>
    <w:rsid w:val="007B0C2C"/>
    <w:rsid w:val="007B278E"/>
    <w:rsid w:val="007B5CA2"/>
    <w:rsid w:val="007C5C23"/>
    <w:rsid w:val="007E2A26"/>
    <w:rsid w:val="007E6A04"/>
    <w:rsid w:val="007F2348"/>
    <w:rsid w:val="007F356F"/>
    <w:rsid w:val="007F4757"/>
    <w:rsid w:val="00803F07"/>
    <w:rsid w:val="008060B4"/>
    <w:rsid w:val="0080749A"/>
    <w:rsid w:val="00821FB8"/>
    <w:rsid w:val="0082299E"/>
    <w:rsid w:val="00822ACD"/>
    <w:rsid w:val="00827263"/>
    <w:rsid w:val="00855C66"/>
    <w:rsid w:val="0085717D"/>
    <w:rsid w:val="00871EE4"/>
    <w:rsid w:val="00885461"/>
    <w:rsid w:val="008954DF"/>
    <w:rsid w:val="008A34D3"/>
    <w:rsid w:val="008B293F"/>
    <w:rsid w:val="008B39ED"/>
    <w:rsid w:val="008B7371"/>
    <w:rsid w:val="008C3026"/>
    <w:rsid w:val="008D2347"/>
    <w:rsid w:val="008D3DDB"/>
    <w:rsid w:val="008D52E3"/>
    <w:rsid w:val="008F1BB4"/>
    <w:rsid w:val="008F3B04"/>
    <w:rsid w:val="008F573F"/>
    <w:rsid w:val="009025A9"/>
    <w:rsid w:val="009034EC"/>
    <w:rsid w:val="00925575"/>
    <w:rsid w:val="0093067A"/>
    <w:rsid w:val="00941C60"/>
    <w:rsid w:val="00941FD1"/>
    <w:rsid w:val="00946C45"/>
    <w:rsid w:val="0096297B"/>
    <w:rsid w:val="00962DEE"/>
    <w:rsid w:val="00966D42"/>
    <w:rsid w:val="00967EEC"/>
    <w:rsid w:val="00971689"/>
    <w:rsid w:val="0097170F"/>
    <w:rsid w:val="00973E90"/>
    <w:rsid w:val="00975B07"/>
    <w:rsid w:val="00980B4A"/>
    <w:rsid w:val="00981689"/>
    <w:rsid w:val="0099164D"/>
    <w:rsid w:val="009B3007"/>
    <w:rsid w:val="009B3E8A"/>
    <w:rsid w:val="009D3627"/>
    <w:rsid w:val="009D7080"/>
    <w:rsid w:val="009E3D0A"/>
    <w:rsid w:val="009E51FC"/>
    <w:rsid w:val="009E68E0"/>
    <w:rsid w:val="009F09B3"/>
    <w:rsid w:val="009F1D28"/>
    <w:rsid w:val="009F6BC0"/>
    <w:rsid w:val="009F7618"/>
    <w:rsid w:val="00A047FD"/>
    <w:rsid w:val="00A04D23"/>
    <w:rsid w:val="00A06766"/>
    <w:rsid w:val="00A13765"/>
    <w:rsid w:val="00A15A2B"/>
    <w:rsid w:val="00A21B12"/>
    <w:rsid w:val="00A22DF0"/>
    <w:rsid w:val="00A23F80"/>
    <w:rsid w:val="00A46E98"/>
    <w:rsid w:val="00A6352B"/>
    <w:rsid w:val="00A701B5"/>
    <w:rsid w:val="00A714BB"/>
    <w:rsid w:val="00A722DC"/>
    <w:rsid w:val="00A77147"/>
    <w:rsid w:val="00A824F2"/>
    <w:rsid w:val="00A83F51"/>
    <w:rsid w:val="00A92D8F"/>
    <w:rsid w:val="00AA66DD"/>
    <w:rsid w:val="00AB2988"/>
    <w:rsid w:val="00AB2A81"/>
    <w:rsid w:val="00AB3F66"/>
    <w:rsid w:val="00AB7999"/>
    <w:rsid w:val="00AD3292"/>
    <w:rsid w:val="00AE05C2"/>
    <w:rsid w:val="00AE1684"/>
    <w:rsid w:val="00AE262E"/>
    <w:rsid w:val="00AE7AF0"/>
    <w:rsid w:val="00AF1523"/>
    <w:rsid w:val="00B12E56"/>
    <w:rsid w:val="00B32769"/>
    <w:rsid w:val="00B35BD0"/>
    <w:rsid w:val="00B500CA"/>
    <w:rsid w:val="00B567EC"/>
    <w:rsid w:val="00B6369C"/>
    <w:rsid w:val="00B75B7D"/>
    <w:rsid w:val="00B86314"/>
    <w:rsid w:val="00B93FFA"/>
    <w:rsid w:val="00BA1C2E"/>
    <w:rsid w:val="00BA7D36"/>
    <w:rsid w:val="00BB51FB"/>
    <w:rsid w:val="00BC0CEA"/>
    <w:rsid w:val="00BC200B"/>
    <w:rsid w:val="00BC4756"/>
    <w:rsid w:val="00BC69A4"/>
    <w:rsid w:val="00BD14C6"/>
    <w:rsid w:val="00BD1F7A"/>
    <w:rsid w:val="00BD7317"/>
    <w:rsid w:val="00BE0680"/>
    <w:rsid w:val="00BE305F"/>
    <w:rsid w:val="00BE52F7"/>
    <w:rsid w:val="00BE7BA3"/>
    <w:rsid w:val="00BF231C"/>
    <w:rsid w:val="00BF2423"/>
    <w:rsid w:val="00BF2B37"/>
    <w:rsid w:val="00BF5682"/>
    <w:rsid w:val="00BF7B09"/>
    <w:rsid w:val="00C00206"/>
    <w:rsid w:val="00C05260"/>
    <w:rsid w:val="00C059B9"/>
    <w:rsid w:val="00C076B9"/>
    <w:rsid w:val="00C13356"/>
    <w:rsid w:val="00C20A95"/>
    <w:rsid w:val="00C23C4E"/>
    <w:rsid w:val="00C2692F"/>
    <w:rsid w:val="00C319EB"/>
    <w:rsid w:val="00C3207C"/>
    <w:rsid w:val="00C35C75"/>
    <w:rsid w:val="00C36619"/>
    <w:rsid w:val="00C400E1"/>
    <w:rsid w:val="00C41187"/>
    <w:rsid w:val="00C55247"/>
    <w:rsid w:val="00C63C31"/>
    <w:rsid w:val="00C757A0"/>
    <w:rsid w:val="00C760DE"/>
    <w:rsid w:val="00C82630"/>
    <w:rsid w:val="00C85B4E"/>
    <w:rsid w:val="00C87578"/>
    <w:rsid w:val="00C907F7"/>
    <w:rsid w:val="00CA2103"/>
    <w:rsid w:val="00CA3FA5"/>
    <w:rsid w:val="00CB21E8"/>
    <w:rsid w:val="00CB6B99"/>
    <w:rsid w:val="00CB7A4F"/>
    <w:rsid w:val="00CD5F63"/>
    <w:rsid w:val="00CE4C87"/>
    <w:rsid w:val="00CE544A"/>
    <w:rsid w:val="00D01361"/>
    <w:rsid w:val="00D11E1C"/>
    <w:rsid w:val="00D160B0"/>
    <w:rsid w:val="00D17F94"/>
    <w:rsid w:val="00D223FC"/>
    <w:rsid w:val="00D26D1E"/>
    <w:rsid w:val="00D33FBF"/>
    <w:rsid w:val="00D40823"/>
    <w:rsid w:val="00D474CF"/>
    <w:rsid w:val="00D510A4"/>
    <w:rsid w:val="00D5547E"/>
    <w:rsid w:val="00D8270A"/>
    <w:rsid w:val="00D860E2"/>
    <w:rsid w:val="00D869A1"/>
    <w:rsid w:val="00DA2514"/>
    <w:rsid w:val="00DA413F"/>
    <w:rsid w:val="00DA4584"/>
    <w:rsid w:val="00DA47BC"/>
    <w:rsid w:val="00DA614B"/>
    <w:rsid w:val="00DB236D"/>
    <w:rsid w:val="00DB7AD7"/>
    <w:rsid w:val="00DC3060"/>
    <w:rsid w:val="00DD5D99"/>
    <w:rsid w:val="00DE0FB2"/>
    <w:rsid w:val="00DF093E"/>
    <w:rsid w:val="00DF4819"/>
    <w:rsid w:val="00DF5D4E"/>
    <w:rsid w:val="00DF7F45"/>
    <w:rsid w:val="00E01F42"/>
    <w:rsid w:val="00E0372D"/>
    <w:rsid w:val="00E05CAA"/>
    <w:rsid w:val="00E206D6"/>
    <w:rsid w:val="00E3366E"/>
    <w:rsid w:val="00E3416E"/>
    <w:rsid w:val="00E35B7E"/>
    <w:rsid w:val="00E422EC"/>
    <w:rsid w:val="00E454FA"/>
    <w:rsid w:val="00E508A1"/>
    <w:rsid w:val="00E52086"/>
    <w:rsid w:val="00E543A6"/>
    <w:rsid w:val="00E551C4"/>
    <w:rsid w:val="00E551ED"/>
    <w:rsid w:val="00E60479"/>
    <w:rsid w:val="00E61D73"/>
    <w:rsid w:val="00E71F21"/>
    <w:rsid w:val="00E73684"/>
    <w:rsid w:val="00E818D6"/>
    <w:rsid w:val="00E87F7A"/>
    <w:rsid w:val="00E94B08"/>
    <w:rsid w:val="00E94B3E"/>
    <w:rsid w:val="00E96BD7"/>
    <w:rsid w:val="00EA0DB1"/>
    <w:rsid w:val="00EA0EE9"/>
    <w:rsid w:val="00ED52CA"/>
    <w:rsid w:val="00ED5860"/>
    <w:rsid w:val="00EE149B"/>
    <w:rsid w:val="00EE35C9"/>
    <w:rsid w:val="00F03F3C"/>
    <w:rsid w:val="00F05838"/>
    <w:rsid w:val="00F05ECA"/>
    <w:rsid w:val="00F122B1"/>
    <w:rsid w:val="00F1384B"/>
    <w:rsid w:val="00F23DCF"/>
    <w:rsid w:val="00F26E21"/>
    <w:rsid w:val="00F31F59"/>
    <w:rsid w:val="00F32A60"/>
    <w:rsid w:val="00F3426D"/>
    <w:rsid w:val="00F3566E"/>
    <w:rsid w:val="00F375FB"/>
    <w:rsid w:val="00F41AC1"/>
    <w:rsid w:val="00F4367A"/>
    <w:rsid w:val="00F445B1"/>
    <w:rsid w:val="00F45CD4"/>
    <w:rsid w:val="00F652FE"/>
    <w:rsid w:val="00F66DCA"/>
    <w:rsid w:val="00F70965"/>
    <w:rsid w:val="00F74CBC"/>
    <w:rsid w:val="00F74F53"/>
    <w:rsid w:val="00F7606D"/>
    <w:rsid w:val="00F81670"/>
    <w:rsid w:val="00F82024"/>
    <w:rsid w:val="00F865A3"/>
    <w:rsid w:val="00F95BC9"/>
    <w:rsid w:val="00F96B7E"/>
    <w:rsid w:val="00FA03A4"/>
    <w:rsid w:val="00FA624C"/>
    <w:rsid w:val="00FA7BFD"/>
    <w:rsid w:val="00FB3B71"/>
    <w:rsid w:val="00FC793D"/>
    <w:rsid w:val="00FD03B8"/>
    <w:rsid w:val="00FD0FAC"/>
    <w:rsid w:val="00FD1DFA"/>
    <w:rsid w:val="00FD2AE8"/>
    <w:rsid w:val="00FD4966"/>
    <w:rsid w:val="00FE2CA2"/>
    <w:rsid w:val="00FE57DC"/>
    <w:rsid w:val="00FE62A2"/>
    <w:rsid w:val="00FF095A"/>
    <w:rsid w:val="00FF3AEF"/>
    <w:rsid w:val="012460D6"/>
    <w:rsid w:val="0287E82A"/>
    <w:rsid w:val="02AB56F3"/>
    <w:rsid w:val="050281D7"/>
    <w:rsid w:val="051BBF7E"/>
    <w:rsid w:val="0710BB9B"/>
    <w:rsid w:val="08612AF7"/>
    <w:rsid w:val="086B0F04"/>
    <w:rsid w:val="08A8E222"/>
    <w:rsid w:val="0901D9C0"/>
    <w:rsid w:val="0939A38A"/>
    <w:rsid w:val="09EA6934"/>
    <w:rsid w:val="0A996ACD"/>
    <w:rsid w:val="0AFF6EB2"/>
    <w:rsid w:val="0B598515"/>
    <w:rsid w:val="0BC4DFF5"/>
    <w:rsid w:val="0C9B31B2"/>
    <w:rsid w:val="10D6FE06"/>
    <w:rsid w:val="114C5F09"/>
    <w:rsid w:val="1200FACE"/>
    <w:rsid w:val="12E744BB"/>
    <w:rsid w:val="13AFF158"/>
    <w:rsid w:val="13D64D59"/>
    <w:rsid w:val="17513DD5"/>
    <w:rsid w:val="18A47893"/>
    <w:rsid w:val="1A147191"/>
    <w:rsid w:val="1D080B8E"/>
    <w:rsid w:val="1D2FA919"/>
    <w:rsid w:val="1D79CE75"/>
    <w:rsid w:val="1E52FF53"/>
    <w:rsid w:val="1E79AE58"/>
    <w:rsid w:val="2187760D"/>
    <w:rsid w:val="229BB4EA"/>
    <w:rsid w:val="2602869C"/>
    <w:rsid w:val="29C91C3A"/>
    <w:rsid w:val="2B7BAFE9"/>
    <w:rsid w:val="2BB29E7E"/>
    <w:rsid w:val="2C0F9C71"/>
    <w:rsid w:val="2E6D5454"/>
    <w:rsid w:val="2F2A85A0"/>
    <w:rsid w:val="300F66B0"/>
    <w:rsid w:val="3076ACF9"/>
    <w:rsid w:val="32D9D60B"/>
    <w:rsid w:val="33B7281E"/>
    <w:rsid w:val="33FF7DAA"/>
    <w:rsid w:val="35CBB8A3"/>
    <w:rsid w:val="361E7983"/>
    <w:rsid w:val="37FFB4D7"/>
    <w:rsid w:val="395C47E3"/>
    <w:rsid w:val="397B3F40"/>
    <w:rsid w:val="39A05735"/>
    <w:rsid w:val="3BEAD0F5"/>
    <w:rsid w:val="3CC14F5D"/>
    <w:rsid w:val="3D3B0069"/>
    <w:rsid w:val="3D9882EA"/>
    <w:rsid w:val="3DF14DDC"/>
    <w:rsid w:val="3EBA0DA8"/>
    <w:rsid w:val="3EF71E4E"/>
    <w:rsid w:val="3F74E53E"/>
    <w:rsid w:val="40063A47"/>
    <w:rsid w:val="40774643"/>
    <w:rsid w:val="41571A7F"/>
    <w:rsid w:val="42DDDBA8"/>
    <w:rsid w:val="45BBD153"/>
    <w:rsid w:val="47F273E0"/>
    <w:rsid w:val="4B84F9CA"/>
    <w:rsid w:val="4BC57CF9"/>
    <w:rsid w:val="4C2D167E"/>
    <w:rsid w:val="4C36344A"/>
    <w:rsid w:val="4E780D21"/>
    <w:rsid w:val="4F43C41E"/>
    <w:rsid w:val="4F966FB6"/>
    <w:rsid w:val="5353493B"/>
    <w:rsid w:val="54E7B539"/>
    <w:rsid w:val="5602BFF8"/>
    <w:rsid w:val="561E3DD4"/>
    <w:rsid w:val="56D4B6AF"/>
    <w:rsid w:val="57D2C10F"/>
    <w:rsid w:val="5808269C"/>
    <w:rsid w:val="5832B0E0"/>
    <w:rsid w:val="5B818A7E"/>
    <w:rsid w:val="5C2B989B"/>
    <w:rsid w:val="5CBE517D"/>
    <w:rsid w:val="5D71F95F"/>
    <w:rsid w:val="5D81E474"/>
    <w:rsid w:val="5E6B8486"/>
    <w:rsid w:val="64BE02E8"/>
    <w:rsid w:val="657286C4"/>
    <w:rsid w:val="65912E93"/>
    <w:rsid w:val="6705CB2F"/>
    <w:rsid w:val="67763C94"/>
    <w:rsid w:val="68A4BF98"/>
    <w:rsid w:val="69410224"/>
    <w:rsid w:val="69C0F1C8"/>
    <w:rsid w:val="6A38635F"/>
    <w:rsid w:val="6AB83EFA"/>
    <w:rsid w:val="6C68FDE1"/>
    <w:rsid w:val="6D225DE6"/>
    <w:rsid w:val="6D8A7C5A"/>
    <w:rsid w:val="6EF1E5C9"/>
    <w:rsid w:val="709410E8"/>
    <w:rsid w:val="70BB03AA"/>
    <w:rsid w:val="70CE5F5A"/>
    <w:rsid w:val="7126238E"/>
    <w:rsid w:val="719C242E"/>
    <w:rsid w:val="7205A667"/>
    <w:rsid w:val="7337D733"/>
    <w:rsid w:val="7391B898"/>
    <w:rsid w:val="7437B097"/>
    <w:rsid w:val="74DD5E36"/>
    <w:rsid w:val="76DC391E"/>
    <w:rsid w:val="773169CC"/>
    <w:rsid w:val="786D4FA1"/>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Strong">
    <w:name w:val="Strong"/>
    <w:basedOn w:val="DefaultParagraphFont"/>
    <w:uiPriority w:val="22"/>
    <w:qFormat/>
    <w:rsid w:val="00147342"/>
    <w:rPr>
      <w:b/>
      <w:bCs/>
    </w:rPr>
  </w:style>
  <w:style w:type="character" w:styleId="UnresolvedMention">
    <w:name w:val="Unresolved Mention"/>
    <w:basedOn w:val="DefaultParagraphFont"/>
    <w:uiPriority w:val="99"/>
    <w:semiHidden/>
    <w:unhideWhenUsed/>
    <w:rsid w:val="00B56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39310268">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795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ouncil.oxford.gov.uk/mgIssueHistoryHome.aspx?IId=39826&amp;Opt=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ieDecisionDetails.aspx?Id=185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DBDD5B-3AFE-49F7-B46B-EAA57A8C2D66}">
  <we:reference id="812705df-f762-45e2-adf6-e6f78bcd0bfe" version="1.2.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AF5FD7F1A4B469F61D88D97466EC7" ma:contentTypeVersion="12" ma:contentTypeDescription="Create a new document." ma:contentTypeScope="" ma:versionID="114e03d26fabc1454b9b600fe05e59d4">
  <xsd:schema xmlns:xsd="http://www.w3.org/2001/XMLSchema" xmlns:xs="http://www.w3.org/2001/XMLSchema" xmlns:p="http://schemas.microsoft.com/office/2006/metadata/properties" xmlns:ns2="26aea3bc-f0b0-4680-87d4-f61063c0ffc6" xmlns:ns3="0073256b-31ef-42c3-88ff-5493bf852c6e" targetNamespace="http://schemas.microsoft.com/office/2006/metadata/properties" ma:root="true" ma:fieldsID="cf3775c8261a89e94c24e0a402c17a93" ns2:_="" ns3:_="">
    <xsd:import namespace="26aea3bc-f0b0-4680-87d4-f61063c0ffc6"/>
    <xsd:import namespace="0073256b-31ef-42c3-88ff-5493bf852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a3bc-f0b0-4680-87d4-f61063c0f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3256b-31ef-42c3-88ff-5493bf852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44a863-9c81-4ae7-9118-dfe4743341f6}" ma:internalName="TaxCatchAll" ma:showField="CatchAllData" ma:web="0073256b-31ef-42c3-88ff-5493bf852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073256b-31ef-42c3-88ff-5493bf852c6e" xsi:nil="true"/>
    <lcf76f155ced4ddcb4097134ff3c332f xmlns="26aea3bc-f0b0-4680-87d4-f61063c0ff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C1D14-1DBB-477B-BAAA-ED05A6CF7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a3bc-f0b0-4680-87d4-f61063c0ffc6"/>
    <ds:schemaRef ds:uri="0073256b-31ef-42c3-88ff-5493bf85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0073256b-31ef-42c3-88ff-5493bf852c6e"/>
    <ds:schemaRef ds:uri="26aea3bc-f0b0-4680-87d4-f61063c0ffc6"/>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9536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MALTON Jonathan</cp:lastModifiedBy>
  <cp:revision>2</cp:revision>
  <cp:lastPrinted>2015-07-03T13:50:00Z</cp:lastPrinted>
  <dcterms:created xsi:type="dcterms:W3CDTF">2025-12-18T11:35:00Z</dcterms:created>
  <dcterms:modified xsi:type="dcterms:W3CDTF">2025-12-18T11:35:00Z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0x010100FBAAF5FD7F1A4B469F61D88D97466EC7</vt:lpwstr>
  </property>
  <property fmtid="{D5CDD505-2E9C-101B-9397-08002B2CF9AE}" pid="3" name="MediaServiceImageTags">
    <vt:lpwstr/>
  </property>
</Properties>
</file>